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6185" w14:textId="6953443C" w:rsidR="005C2E67" w:rsidRPr="00EF7212" w:rsidRDefault="00AB4EBD" w:rsidP="25CF88FB">
      <w:pPr>
        <w:pStyle w:val="Title"/>
        <w:rPr>
          <w:rFonts w:asciiTheme="minorHAnsi" w:eastAsia="Courier New" w:hAnsiTheme="minorHAnsi" w:cstheme="minorHAnsi"/>
          <w:sz w:val="52"/>
          <w:szCs w:val="52"/>
          <w:lang w:val="hu-HU"/>
        </w:rPr>
      </w:pPr>
      <w:r w:rsidRPr="00EF7212">
        <w:rPr>
          <w:rFonts w:asciiTheme="minorHAnsi" w:hAnsiTheme="minorHAnsi" w:cstheme="minorHAnsi"/>
          <w:noProof/>
          <w:sz w:val="52"/>
          <w:szCs w:val="52"/>
          <w:lang w:val="hu-HU"/>
        </w:rPr>
        <w:drawing>
          <wp:inline distT="0" distB="0" distL="0" distR="0" wp14:anchorId="7D564FB6" wp14:editId="11C2A6A0">
            <wp:extent cx="5729603" cy="3368675"/>
            <wp:effectExtent l="0" t="0" r="4445" b="3175"/>
            <wp:docPr id="235888081" name="Kép 1" descr="Minerva Intézet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9603" cy="3368675"/>
                    </a:xfrm>
                    <a:prstGeom prst="rect">
                      <a:avLst/>
                    </a:prstGeom>
                  </pic:spPr>
                </pic:pic>
              </a:graphicData>
            </a:graphic>
          </wp:inline>
        </w:drawing>
      </w:r>
      <w:r w:rsidRPr="00EF7212">
        <w:rPr>
          <w:rFonts w:asciiTheme="minorHAnsi" w:eastAsia="Courier New" w:hAnsiTheme="minorHAnsi" w:cstheme="minorHAnsi"/>
          <w:sz w:val="52"/>
          <w:szCs w:val="52"/>
          <w:lang w:val="hu-HU"/>
        </w:rPr>
        <w:t>Kutatási</w:t>
      </w:r>
      <w:r w:rsidR="005C2E67" w:rsidRPr="00EF7212">
        <w:rPr>
          <w:rFonts w:asciiTheme="minorHAnsi" w:eastAsia="Courier New" w:hAnsiTheme="minorHAnsi" w:cstheme="minorHAnsi"/>
          <w:sz w:val="52"/>
          <w:szCs w:val="52"/>
          <w:lang w:val="hu-HU"/>
        </w:rPr>
        <w:t xml:space="preserve"> módszertan</w:t>
      </w:r>
    </w:p>
    <w:p w14:paraId="2B3823BC" w14:textId="03F158E3" w:rsidR="00AB4EBD" w:rsidRPr="00EF7212" w:rsidRDefault="00AB4EBD" w:rsidP="305A182A">
      <w:pPr>
        <w:rPr>
          <w:sz w:val="22"/>
          <w:szCs w:val="22"/>
          <w:lang w:val="hu-HU"/>
        </w:rPr>
      </w:pPr>
      <w:r w:rsidRPr="00EF7212">
        <w:rPr>
          <w:sz w:val="22"/>
          <w:szCs w:val="22"/>
          <w:lang w:val="hu-HU"/>
        </w:rPr>
        <w:t>Minerva közéleti kutatás</w:t>
      </w:r>
      <w:r w:rsidR="5F1C2D86" w:rsidRPr="00EF7212">
        <w:rPr>
          <w:sz w:val="22"/>
          <w:szCs w:val="22"/>
          <w:lang w:val="hu-HU"/>
        </w:rPr>
        <w:t xml:space="preserve"> </w:t>
      </w:r>
      <w:r w:rsidR="00D23B68" w:rsidRPr="00EF7212">
        <w:rPr>
          <w:sz w:val="22"/>
          <w:szCs w:val="22"/>
          <w:lang w:val="hu-HU"/>
        </w:rPr>
        <w:t>2</w:t>
      </w:r>
      <w:r w:rsidR="5F1C2D86" w:rsidRPr="00EF7212">
        <w:rPr>
          <w:sz w:val="22"/>
          <w:szCs w:val="22"/>
          <w:lang w:val="hu-HU"/>
        </w:rPr>
        <w:t>.</w:t>
      </w:r>
      <w:r w:rsidRPr="00EF7212">
        <w:rPr>
          <w:sz w:val="22"/>
          <w:szCs w:val="22"/>
          <w:lang w:val="hu-HU"/>
        </w:rPr>
        <w:t xml:space="preserve"> - 2025.0</w:t>
      </w:r>
      <w:r w:rsidR="00D23B68" w:rsidRPr="00EF7212">
        <w:rPr>
          <w:sz w:val="22"/>
          <w:szCs w:val="22"/>
          <w:lang w:val="hu-HU"/>
        </w:rPr>
        <w:t>7</w:t>
      </w:r>
      <w:r w:rsidRPr="00EF7212">
        <w:rPr>
          <w:sz w:val="22"/>
          <w:szCs w:val="22"/>
          <w:lang w:val="hu-HU"/>
        </w:rPr>
        <w:t>.</w:t>
      </w:r>
      <w:r w:rsidR="43A059E7" w:rsidRPr="00EF7212">
        <w:rPr>
          <w:sz w:val="22"/>
          <w:szCs w:val="22"/>
          <w:lang w:val="hu-HU"/>
        </w:rPr>
        <w:t>22</w:t>
      </w:r>
      <w:r w:rsidR="00D23B68" w:rsidRPr="00EF7212">
        <w:rPr>
          <w:sz w:val="22"/>
          <w:szCs w:val="22"/>
          <w:lang w:val="hu-HU"/>
        </w:rPr>
        <w:t>.</w:t>
      </w:r>
    </w:p>
    <w:p w14:paraId="28BBD539" w14:textId="737EF05C" w:rsidR="0033639D" w:rsidRPr="00EF7212" w:rsidRDefault="0033639D">
      <w:pPr>
        <w:rPr>
          <w:rFonts w:cstheme="minorHAnsi"/>
          <w:sz w:val="22"/>
          <w:szCs w:val="22"/>
          <w:lang w:val="hu-HU"/>
        </w:rPr>
      </w:pPr>
      <w:r w:rsidRPr="00EF7212">
        <w:rPr>
          <w:rFonts w:cstheme="minorHAnsi"/>
          <w:sz w:val="22"/>
          <w:szCs w:val="22"/>
          <w:lang w:val="hu-HU"/>
        </w:rPr>
        <w:br w:type="page"/>
      </w:r>
    </w:p>
    <w:sdt>
      <w:sdtPr>
        <w:rPr>
          <w:rFonts w:asciiTheme="minorHAnsi" w:eastAsiaTheme="minorEastAsia" w:hAnsiTheme="minorHAnsi" w:cstheme="minorBidi"/>
          <w:color w:val="auto"/>
          <w:kern w:val="2"/>
          <w:sz w:val="22"/>
          <w:szCs w:val="22"/>
          <w:lang w:val="hu-HU"/>
          <w14:ligatures w14:val="standardContextual"/>
        </w:rPr>
        <w:id w:val="661220647"/>
        <w:docPartObj>
          <w:docPartGallery w:val="Table of Contents"/>
          <w:docPartUnique/>
        </w:docPartObj>
      </w:sdtPr>
      <w:sdtContent>
        <w:p w14:paraId="34660EA8" w14:textId="7072A058" w:rsidR="00AB4EBD" w:rsidRPr="00EF7212" w:rsidRDefault="00AB4EBD" w:rsidP="25CF88FB">
          <w:pPr>
            <w:pStyle w:val="TOCHeading"/>
            <w:rPr>
              <w:rFonts w:asciiTheme="minorHAnsi" w:hAnsiTheme="minorHAnsi" w:cstheme="minorHAnsi"/>
              <w:b/>
              <w:bCs/>
              <w:color w:val="auto"/>
              <w:sz w:val="28"/>
              <w:szCs w:val="28"/>
              <w:lang w:val="hu-HU"/>
            </w:rPr>
          </w:pPr>
          <w:r w:rsidRPr="00EF7212">
            <w:rPr>
              <w:rFonts w:asciiTheme="minorHAnsi" w:hAnsiTheme="minorHAnsi" w:cstheme="minorHAnsi"/>
              <w:b/>
              <w:bCs/>
              <w:color w:val="auto"/>
              <w:sz w:val="28"/>
              <w:szCs w:val="28"/>
              <w:lang w:val="hu-HU"/>
            </w:rPr>
            <w:t>Tartalom</w:t>
          </w:r>
        </w:p>
        <w:p w14:paraId="469210C9" w14:textId="77777777" w:rsidR="008328A8" w:rsidRPr="00EF7212" w:rsidRDefault="008328A8" w:rsidP="008328A8">
          <w:pPr>
            <w:rPr>
              <w:sz w:val="22"/>
              <w:szCs w:val="22"/>
              <w:lang w:val="hu-HU"/>
            </w:rPr>
          </w:pPr>
        </w:p>
        <w:p w14:paraId="2E605650" w14:textId="4AB8FC0B" w:rsidR="00490FEC" w:rsidRPr="00EF7212" w:rsidRDefault="394677EB" w:rsidP="60DC4228">
          <w:pPr>
            <w:pStyle w:val="TOC1"/>
            <w:tabs>
              <w:tab w:val="right" w:leader="dot" w:pos="9013"/>
            </w:tabs>
            <w:rPr>
              <w:noProof/>
              <w:sz w:val="22"/>
              <w:szCs w:val="22"/>
              <w:lang w:val="hu-HU"/>
            </w:rPr>
          </w:pPr>
          <w:r w:rsidRPr="00EF7212">
            <w:rPr>
              <w:sz w:val="22"/>
              <w:szCs w:val="22"/>
              <w:lang w:val="hu-HU"/>
            </w:rPr>
            <w:fldChar w:fldCharType="begin"/>
          </w:r>
          <w:r w:rsidR="00AB4EBD" w:rsidRPr="00EF7212">
            <w:rPr>
              <w:sz w:val="22"/>
              <w:szCs w:val="22"/>
              <w:lang w:val="hu-HU"/>
            </w:rPr>
            <w:instrText>TOC \o "1-3" \z \u \h</w:instrText>
          </w:r>
          <w:r w:rsidRPr="00EF7212">
            <w:rPr>
              <w:sz w:val="22"/>
              <w:szCs w:val="22"/>
              <w:lang w:val="hu-HU"/>
            </w:rPr>
            <w:fldChar w:fldCharType="separate"/>
          </w:r>
          <w:hyperlink w:anchor="_Toc204770618" w:history="1">
            <w:r w:rsidR="00490FEC" w:rsidRPr="00EF7212">
              <w:rPr>
                <w:rStyle w:val="Hyperlink"/>
                <w:rFonts w:eastAsia="Courier New"/>
                <w:noProof/>
                <w:lang w:val="hu-HU"/>
              </w:rPr>
              <w:t>A kutatás</w:t>
            </w:r>
            <w:r w:rsidR="00490FEC" w:rsidRPr="00EF7212">
              <w:rPr>
                <w:noProof/>
                <w:webHidden/>
                <w:lang w:val="hu-HU"/>
              </w:rPr>
              <w:tab/>
            </w:r>
            <w:r w:rsidR="00490FEC" w:rsidRPr="00EF7212">
              <w:rPr>
                <w:noProof/>
                <w:webHidden/>
                <w:lang w:val="hu-HU"/>
              </w:rPr>
              <w:fldChar w:fldCharType="begin"/>
            </w:r>
            <w:r w:rsidR="00490FEC" w:rsidRPr="00EF7212">
              <w:rPr>
                <w:noProof/>
                <w:webHidden/>
                <w:lang w:val="hu-HU"/>
              </w:rPr>
              <w:instrText xml:space="preserve"> PAGEREF _Toc204770618 \h </w:instrText>
            </w:r>
            <w:r w:rsidR="00490FEC" w:rsidRPr="00EF7212">
              <w:rPr>
                <w:noProof/>
                <w:webHidden/>
                <w:lang w:val="hu-HU"/>
              </w:rPr>
            </w:r>
            <w:r w:rsidR="00490FEC" w:rsidRPr="00EF7212">
              <w:rPr>
                <w:noProof/>
                <w:webHidden/>
                <w:lang w:val="hu-HU"/>
              </w:rPr>
              <w:fldChar w:fldCharType="separate"/>
            </w:r>
            <w:r w:rsidR="00490FEC" w:rsidRPr="00EF7212">
              <w:rPr>
                <w:noProof/>
                <w:webHidden/>
                <w:lang w:val="hu-HU"/>
              </w:rPr>
              <w:t>4</w:t>
            </w:r>
            <w:r w:rsidR="00490FEC" w:rsidRPr="00EF7212">
              <w:rPr>
                <w:noProof/>
                <w:webHidden/>
                <w:lang w:val="hu-HU"/>
              </w:rPr>
              <w:fldChar w:fldCharType="end"/>
            </w:r>
          </w:hyperlink>
        </w:p>
        <w:p w14:paraId="40DC05FE" w14:textId="55503C89" w:rsidR="00490FEC" w:rsidRPr="00EF7212" w:rsidRDefault="00490FEC" w:rsidP="60DC4228">
          <w:pPr>
            <w:pStyle w:val="TOC1"/>
            <w:tabs>
              <w:tab w:val="left" w:pos="480"/>
              <w:tab w:val="right" w:leader="dot" w:pos="9013"/>
            </w:tabs>
            <w:rPr>
              <w:noProof/>
              <w:sz w:val="22"/>
              <w:szCs w:val="22"/>
              <w:lang w:val="hu-HU"/>
            </w:rPr>
          </w:pPr>
          <w:hyperlink w:anchor="_Toc204770619" w:history="1">
            <w:r w:rsidRPr="00EF7212">
              <w:rPr>
                <w:rStyle w:val="Hyperlink"/>
                <w:rFonts w:eastAsia="Courier New"/>
                <w:noProof/>
                <w:lang w:val="hu-HU"/>
              </w:rPr>
              <w:t>1.</w:t>
            </w:r>
            <w:r w:rsidRPr="00EF7212">
              <w:rPr>
                <w:noProof/>
                <w:lang w:val="hu-HU"/>
              </w:rPr>
              <w:tab/>
            </w:r>
            <w:r w:rsidRPr="00EF7212">
              <w:rPr>
                <w:rStyle w:val="Hyperlink"/>
                <w:rFonts w:eastAsia="Courier New"/>
                <w:noProof/>
                <w:lang w:val="hu-HU"/>
              </w:rPr>
              <w:t>Mintavétel és adatfelvétel</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_Toc204770619 \h </w:instrText>
            </w:r>
            <w:r w:rsidRPr="00EF7212">
              <w:rPr>
                <w:noProof/>
                <w:webHidden/>
                <w:lang w:val="hu-HU"/>
              </w:rPr>
            </w:r>
            <w:r w:rsidRPr="00EF7212">
              <w:rPr>
                <w:noProof/>
                <w:webHidden/>
                <w:lang w:val="hu-HU"/>
              </w:rPr>
              <w:fldChar w:fldCharType="separate"/>
            </w:r>
            <w:r w:rsidRPr="00EF7212">
              <w:rPr>
                <w:noProof/>
                <w:webHidden/>
                <w:lang w:val="hu-HU"/>
              </w:rPr>
              <w:t>4</w:t>
            </w:r>
            <w:r w:rsidRPr="00EF7212">
              <w:rPr>
                <w:noProof/>
                <w:webHidden/>
                <w:lang w:val="hu-HU"/>
              </w:rPr>
              <w:fldChar w:fldCharType="end"/>
            </w:r>
          </w:hyperlink>
        </w:p>
        <w:p w14:paraId="53DEAD53" w14:textId="6AE95DD2" w:rsidR="00490FEC" w:rsidRPr="00EF7212" w:rsidRDefault="00490FEC" w:rsidP="60DC4228">
          <w:pPr>
            <w:pStyle w:val="TOC1"/>
            <w:tabs>
              <w:tab w:val="left" w:pos="480"/>
              <w:tab w:val="right" w:leader="dot" w:pos="9013"/>
            </w:tabs>
            <w:rPr>
              <w:noProof/>
              <w:sz w:val="22"/>
              <w:szCs w:val="22"/>
              <w:lang w:val="hu-HU"/>
            </w:rPr>
          </w:pPr>
          <w:hyperlink w:anchor="_Toc204770620" w:history="1">
            <w:r w:rsidRPr="00EF7212">
              <w:rPr>
                <w:rStyle w:val="Hyperlink"/>
                <w:rFonts w:eastAsia="Courier New"/>
                <w:noProof/>
                <w:lang w:val="hu-HU"/>
              </w:rPr>
              <w:t>2.</w:t>
            </w:r>
            <w:r w:rsidRPr="00EF7212">
              <w:rPr>
                <w:noProof/>
                <w:lang w:val="hu-HU"/>
              </w:rPr>
              <w:tab/>
            </w:r>
            <w:r w:rsidRPr="00EF7212">
              <w:rPr>
                <w:rStyle w:val="Hyperlink"/>
                <w:rFonts w:eastAsia="Courier New"/>
                <w:noProof/>
                <w:lang w:val="hu-HU"/>
              </w:rPr>
              <w:t>Súlyozás</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_Toc204770620 \h </w:instrText>
            </w:r>
            <w:r w:rsidRPr="00EF7212">
              <w:rPr>
                <w:noProof/>
                <w:webHidden/>
                <w:lang w:val="hu-HU"/>
              </w:rPr>
            </w:r>
            <w:r w:rsidRPr="00EF7212">
              <w:rPr>
                <w:noProof/>
                <w:webHidden/>
                <w:lang w:val="hu-HU"/>
              </w:rPr>
              <w:fldChar w:fldCharType="separate"/>
            </w:r>
            <w:r w:rsidRPr="00EF7212">
              <w:rPr>
                <w:noProof/>
                <w:webHidden/>
                <w:lang w:val="hu-HU"/>
              </w:rPr>
              <w:t>4</w:t>
            </w:r>
            <w:r w:rsidRPr="00EF7212">
              <w:rPr>
                <w:noProof/>
                <w:webHidden/>
                <w:lang w:val="hu-HU"/>
              </w:rPr>
              <w:fldChar w:fldCharType="end"/>
            </w:r>
          </w:hyperlink>
        </w:p>
        <w:p w14:paraId="20AC3101" w14:textId="2D3D5E06" w:rsidR="00490FEC" w:rsidRPr="00EF7212" w:rsidRDefault="00490FEC" w:rsidP="60DC4228">
          <w:pPr>
            <w:pStyle w:val="TOC1"/>
            <w:tabs>
              <w:tab w:val="left" w:pos="480"/>
              <w:tab w:val="right" w:leader="dot" w:pos="9013"/>
            </w:tabs>
            <w:rPr>
              <w:noProof/>
              <w:sz w:val="22"/>
              <w:szCs w:val="22"/>
              <w:lang w:val="hu-HU"/>
            </w:rPr>
          </w:pPr>
          <w:hyperlink w:anchor="_Toc204770621" w:history="1">
            <w:r w:rsidRPr="00EF7212">
              <w:rPr>
                <w:rStyle w:val="Hyperlink"/>
                <w:rFonts w:eastAsia="Courier New"/>
                <w:noProof/>
                <w:lang w:val="hu-HU"/>
              </w:rPr>
              <w:t>3.</w:t>
            </w:r>
            <w:r w:rsidRPr="00EF7212">
              <w:rPr>
                <w:noProof/>
                <w:lang w:val="hu-HU"/>
              </w:rPr>
              <w:tab/>
            </w:r>
            <w:r w:rsidRPr="00EF7212">
              <w:rPr>
                <w:rStyle w:val="Hyperlink"/>
                <w:rFonts w:eastAsia="Courier New"/>
                <w:noProof/>
                <w:lang w:val="hu-HU"/>
              </w:rPr>
              <w:t>A kérdőív tartalma</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_Toc204770621 \h </w:instrText>
            </w:r>
            <w:r w:rsidRPr="00EF7212">
              <w:rPr>
                <w:noProof/>
                <w:webHidden/>
                <w:lang w:val="hu-HU"/>
              </w:rPr>
            </w:r>
            <w:r w:rsidRPr="00EF7212">
              <w:rPr>
                <w:noProof/>
                <w:webHidden/>
                <w:lang w:val="hu-HU"/>
              </w:rPr>
              <w:fldChar w:fldCharType="separate"/>
            </w:r>
            <w:r w:rsidRPr="00EF7212">
              <w:rPr>
                <w:noProof/>
                <w:webHidden/>
                <w:lang w:val="hu-HU"/>
              </w:rPr>
              <w:t>4</w:t>
            </w:r>
            <w:r w:rsidRPr="00EF7212">
              <w:rPr>
                <w:noProof/>
                <w:webHidden/>
                <w:lang w:val="hu-HU"/>
              </w:rPr>
              <w:fldChar w:fldCharType="end"/>
            </w:r>
          </w:hyperlink>
        </w:p>
        <w:p w14:paraId="08E0C3C4" w14:textId="6F9CB9ED" w:rsidR="00490FEC" w:rsidRPr="00EF7212" w:rsidRDefault="00490FEC" w:rsidP="60DC4228">
          <w:pPr>
            <w:pStyle w:val="TOC1"/>
            <w:tabs>
              <w:tab w:val="left" w:pos="480"/>
              <w:tab w:val="right" w:leader="dot" w:pos="9013"/>
            </w:tabs>
            <w:rPr>
              <w:noProof/>
              <w:sz w:val="22"/>
              <w:szCs w:val="22"/>
              <w:lang w:val="hu-HU"/>
            </w:rPr>
          </w:pPr>
          <w:hyperlink w:anchor="_Toc204770622" w:history="1">
            <w:r w:rsidRPr="00EF7212">
              <w:rPr>
                <w:rStyle w:val="Hyperlink"/>
                <w:rFonts w:eastAsia="Courier New"/>
                <w:noProof/>
                <w:lang w:val="hu-HU"/>
              </w:rPr>
              <w:t>4.</w:t>
            </w:r>
            <w:r w:rsidRPr="00EF7212">
              <w:rPr>
                <w:noProof/>
                <w:lang w:val="hu-HU"/>
              </w:rPr>
              <w:tab/>
            </w:r>
            <w:r w:rsidRPr="00EF7212">
              <w:rPr>
                <w:rStyle w:val="Hyperlink"/>
                <w:rFonts w:eastAsia="Courier New"/>
                <w:noProof/>
                <w:lang w:val="hu-HU"/>
              </w:rPr>
              <w:t>Adatfeldolgozás</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_Toc204770622 \h </w:instrText>
            </w:r>
            <w:r w:rsidRPr="00EF7212">
              <w:rPr>
                <w:noProof/>
                <w:webHidden/>
                <w:lang w:val="hu-HU"/>
              </w:rPr>
            </w:r>
            <w:r w:rsidRPr="00EF7212">
              <w:rPr>
                <w:noProof/>
                <w:webHidden/>
                <w:lang w:val="hu-HU"/>
              </w:rPr>
              <w:fldChar w:fldCharType="separate"/>
            </w:r>
            <w:r w:rsidRPr="00EF7212">
              <w:rPr>
                <w:noProof/>
                <w:webHidden/>
                <w:lang w:val="hu-HU"/>
              </w:rPr>
              <w:t>4</w:t>
            </w:r>
            <w:r w:rsidRPr="00EF7212">
              <w:rPr>
                <w:noProof/>
                <w:webHidden/>
                <w:lang w:val="hu-HU"/>
              </w:rPr>
              <w:fldChar w:fldCharType="end"/>
            </w:r>
          </w:hyperlink>
        </w:p>
        <w:p w14:paraId="31C2E5DC" w14:textId="09521A6C" w:rsidR="00490FEC" w:rsidRPr="00EF7212" w:rsidRDefault="00490FEC" w:rsidP="60DC4228">
          <w:pPr>
            <w:pStyle w:val="TOC1"/>
            <w:tabs>
              <w:tab w:val="left" w:pos="480"/>
              <w:tab w:val="right" w:leader="dot" w:pos="9013"/>
            </w:tabs>
            <w:rPr>
              <w:noProof/>
              <w:sz w:val="22"/>
              <w:szCs w:val="22"/>
              <w:lang w:val="hu-HU"/>
            </w:rPr>
          </w:pPr>
          <w:hyperlink w:anchor="_Toc204770623" w:history="1">
            <w:r w:rsidRPr="00EF7212">
              <w:rPr>
                <w:rStyle w:val="Hyperlink"/>
                <w:rFonts w:eastAsia="Courier New"/>
                <w:noProof/>
                <w:lang w:val="hu-HU"/>
              </w:rPr>
              <w:t>5.</w:t>
            </w:r>
            <w:r w:rsidRPr="00EF7212">
              <w:rPr>
                <w:noProof/>
                <w:lang w:val="hu-HU"/>
              </w:rPr>
              <w:tab/>
            </w:r>
            <w:r w:rsidRPr="00EF7212">
              <w:rPr>
                <w:rStyle w:val="Hyperlink"/>
                <w:rFonts w:eastAsia="Courier New"/>
                <w:noProof/>
                <w:lang w:val="hu-HU"/>
              </w:rPr>
              <w:t>Etikai megfontolások</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_Toc204770623 \h </w:instrText>
            </w:r>
            <w:r w:rsidRPr="00EF7212">
              <w:rPr>
                <w:noProof/>
                <w:webHidden/>
                <w:lang w:val="hu-HU"/>
              </w:rPr>
            </w:r>
            <w:r w:rsidRPr="00EF7212">
              <w:rPr>
                <w:noProof/>
                <w:webHidden/>
                <w:lang w:val="hu-HU"/>
              </w:rPr>
              <w:fldChar w:fldCharType="separate"/>
            </w:r>
            <w:r w:rsidRPr="00EF7212">
              <w:rPr>
                <w:noProof/>
                <w:webHidden/>
                <w:lang w:val="hu-HU"/>
              </w:rPr>
              <w:t>4</w:t>
            </w:r>
            <w:r w:rsidRPr="00EF7212">
              <w:rPr>
                <w:noProof/>
                <w:webHidden/>
                <w:lang w:val="hu-HU"/>
              </w:rPr>
              <w:fldChar w:fldCharType="end"/>
            </w:r>
          </w:hyperlink>
        </w:p>
        <w:p w14:paraId="1CF8F07B" w14:textId="110BD09D" w:rsidR="00490FEC" w:rsidRPr="00EF7212" w:rsidRDefault="00490FEC" w:rsidP="60DC4228">
          <w:pPr>
            <w:pStyle w:val="TOC1"/>
            <w:tabs>
              <w:tab w:val="right" w:leader="dot" w:pos="9013"/>
            </w:tabs>
            <w:rPr>
              <w:noProof/>
              <w:sz w:val="22"/>
              <w:szCs w:val="22"/>
              <w:lang w:val="hu-HU"/>
            </w:rPr>
          </w:pPr>
          <w:hyperlink w:anchor="_Toc204770624" w:history="1">
            <w:r w:rsidRPr="00EF7212">
              <w:rPr>
                <w:rStyle w:val="Hyperlink"/>
                <w:rFonts w:eastAsia="Courier New"/>
                <w:noProof/>
                <w:lang w:val="hu-HU"/>
              </w:rPr>
              <w:t>A súlyozás módszertana</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_Toc204770624 \h </w:instrText>
            </w:r>
            <w:r w:rsidRPr="00EF7212">
              <w:rPr>
                <w:noProof/>
                <w:webHidden/>
                <w:lang w:val="hu-HU"/>
              </w:rPr>
            </w:r>
            <w:r w:rsidRPr="00EF7212">
              <w:rPr>
                <w:noProof/>
                <w:webHidden/>
                <w:lang w:val="hu-HU"/>
              </w:rPr>
              <w:fldChar w:fldCharType="separate"/>
            </w:r>
            <w:r w:rsidRPr="00EF7212">
              <w:rPr>
                <w:noProof/>
                <w:webHidden/>
                <w:lang w:val="hu-HU"/>
              </w:rPr>
              <w:t>5</w:t>
            </w:r>
            <w:r w:rsidRPr="00EF7212">
              <w:rPr>
                <w:noProof/>
                <w:webHidden/>
                <w:lang w:val="hu-HU"/>
              </w:rPr>
              <w:fldChar w:fldCharType="end"/>
            </w:r>
          </w:hyperlink>
        </w:p>
        <w:p w14:paraId="152E6412" w14:textId="245CA283" w:rsidR="00490FEC" w:rsidRPr="00EF7212" w:rsidRDefault="00490FEC" w:rsidP="60DC4228">
          <w:pPr>
            <w:pStyle w:val="TOC1"/>
            <w:tabs>
              <w:tab w:val="left" w:pos="480"/>
              <w:tab w:val="right" w:leader="dot" w:pos="9013"/>
            </w:tabs>
            <w:rPr>
              <w:noProof/>
              <w:sz w:val="22"/>
              <w:szCs w:val="22"/>
              <w:lang w:val="hu-HU"/>
            </w:rPr>
          </w:pPr>
          <w:hyperlink w:anchor="_Toc204770625" w:history="1">
            <w:r w:rsidRPr="00EF7212">
              <w:rPr>
                <w:rStyle w:val="Hyperlink"/>
                <w:rFonts w:eastAsia="Courier New"/>
                <w:noProof/>
                <w:lang w:val="hu-HU"/>
              </w:rPr>
              <w:t>1.</w:t>
            </w:r>
            <w:r w:rsidRPr="00EF7212">
              <w:rPr>
                <w:noProof/>
                <w:lang w:val="hu-HU"/>
              </w:rPr>
              <w:tab/>
            </w:r>
            <w:r w:rsidRPr="00EF7212">
              <w:rPr>
                <w:rStyle w:val="Hyperlink"/>
                <w:rFonts w:eastAsia="Courier New"/>
                <w:noProof/>
                <w:lang w:val="hu-HU"/>
              </w:rPr>
              <w:t>Súlyozási dimenziók</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_Toc204770625 \h </w:instrText>
            </w:r>
            <w:r w:rsidRPr="00EF7212">
              <w:rPr>
                <w:noProof/>
                <w:webHidden/>
                <w:lang w:val="hu-HU"/>
              </w:rPr>
            </w:r>
            <w:r w:rsidRPr="00EF7212">
              <w:rPr>
                <w:noProof/>
                <w:webHidden/>
                <w:lang w:val="hu-HU"/>
              </w:rPr>
              <w:fldChar w:fldCharType="separate"/>
            </w:r>
            <w:r w:rsidRPr="00EF7212">
              <w:rPr>
                <w:noProof/>
                <w:webHidden/>
                <w:lang w:val="hu-HU"/>
              </w:rPr>
              <w:t>5</w:t>
            </w:r>
            <w:r w:rsidRPr="00EF7212">
              <w:rPr>
                <w:noProof/>
                <w:webHidden/>
                <w:lang w:val="hu-HU"/>
              </w:rPr>
              <w:fldChar w:fldCharType="end"/>
            </w:r>
          </w:hyperlink>
        </w:p>
        <w:p w14:paraId="2FC1C1A9" w14:textId="131FF590" w:rsidR="00490FEC" w:rsidRPr="00EF7212" w:rsidRDefault="00490FEC" w:rsidP="60DC4228">
          <w:pPr>
            <w:pStyle w:val="TOC1"/>
            <w:tabs>
              <w:tab w:val="left" w:pos="480"/>
              <w:tab w:val="right" w:leader="dot" w:pos="9013"/>
            </w:tabs>
            <w:rPr>
              <w:noProof/>
              <w:sz w:val="22"/>
              <w:szCs w:val="22"/>
              <w:lang w:val="hu-HU"/>
            </w:rPr>
          </w:pPr>
          <w:hyperlink w:anchor="_Toc204770626" w:history="1">
            <w:r w:rsidRPr="00EF7212">
              <w:rPr>
                <w:rStyle w:val="Hyperlink"/>
                <w:rFonts w:eastAsia="Courier New"/>
                <w:noProof/>
                <w:lang w:val="hu-HU"/>
              </w:rPr>
              <w:t>2.</w:t>
            </w:r>
            <w:r w:rsidRPr="00EF7212">
              <w:rPr>
                <w:noProof/>
                <w:lang w:val="hu-HU"/>
              </w:rPr>
              <w:tab/>
            </w:r>
            <w:r w:rsidRPr="00EF7212">
              <w:rPr>
                <w:rStyle w:val="Hyperlink"/>
                <w:rFonts w:eastAsia="Courier New"/>
                <w:noProof/>
                <w:lang w:val="hu-HU"/>
              </w:rPr>
              <w:t>Súlyok számítása</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_Toc204770626 \h </w:instrText>
            </w:r>
            <w:r w:rsidRPr="00EF7212">
              <w:rPr>
                <w:noProof/>
                <w:webHidden/>
                <w:lang w:val="hu-HU"/>
              </w:rPr>
            </w:r>
            <w:r w:rsidRPr="00EF7212">
              <w:rPr>
                <w:noProof/>
                <w:webHidden/>
                <w:lang w:val="hu-HU"/>
              </w:rPr>
              <w:fldChar w:fldCharType="separate"/>
            </w:r>
            <w:r w:rsidRPr="00EF7212">
              <w:rPr>
                <w:noProof/>
                <w:webHidden/>
                <w:lang w:val="hu-HU"/>
              </w:rPr>
              <w:t>5</w:t>
            </w:r>
            <w:r w:rsidRPr="00EF7212">
              <w:rPr>
                <w:noProof/>
                <w:webHidden/>
                <w:lang w:val="hu-HU"/>
              </w:rPr>
              <w:fldChar w:fldCharType="end"/>
            </w:r>
          </w:hyperlink>
        </w:p>
        <w:p w14:paraId="372F2FEF" w14:textId="75FB89B7" w:rsidR="00490FEC" w:rsidRPr="00EF7212" w:rsidRDefault="00490FEC" w:rsidP="60DC4228">
          <w:pPr>
            <w:pStyle w:val="TOC1"/>
            <w:tabs>
              <w:tab w:val="left" w:pos="480"/>
              <w:tab w:val="right" w:leader="dot" w:pos="9013"/>
            </w:tabs>
            <w:rPr>
              <w:noProof/>
              <w:sz w:val="22"/>
              <w:szCs w:val="22"/>
              <w:lang w:val="hu-HU"/>
            </w:rPr>
          </w:pPr>
          <w:hyperlink w:anchor="_Toc204770627" w:history="1">
            <w:r w:rsidRPr="00EF7212">
              <w:rPr>
                <w:rStyle w:val="Hyperlink"/>
                <w:rFonts w:eastAsia="Courier New"/>
                <w:noProof/>
                <w:lang w:val="hu-HU"/>
              </w:rPr>
              <w:t>3.</w:t>
            </w:r>
            <w:r w:rsidRPr="00EF7212">
              <w:rPr>
                <w:noProof/>
                <w:lang w:val="hu-HU"/>
              </w:rPr>
              <w:tab/>
            </w:r>
            <w:r w:rsidRPr="00EF7212">
              <w:rPr>
                <w:rStyle w:val="Hyperlink"/>
                <w:rFonts w:eastAsia="Courier New"/>
                <w:noProof/>
                <w:lang w:val="hu-HU"/>
              </w:rPr>
              <w:t>Súlyozás hatása</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_Toc204770627 \h </w:instrText>
            </w:r>
            <w:r w:rsidRPr="00EF7212">
              <w:rPr>
                <w:noProof/>
                <w:webHidden/>
                <w:lang w:val="hu-HU"/>
              </w:rPr>
            </w:r>
            <w:r w:rsidRPr="00EF7212">
              <w:rPr>
                <w:noProof/>
                <w:webHidden/>
                <w:lang w:val="hu-HU"/>
              </w:rPr>
              <w:fldChar w:fldCharType="separate"/>
            </w:r>
            <w:r w:rsidRPr="00EF7212">
              <w:rPr>
                <w:noProof/>
                <w:webHidden/>
                <w:lang w:val="hu-HU"/>
              </w:rPr>
              <w:t>5</w:t>
            </w:r>
            <w:r w:rsidRPr="00EF7212">
              <w:rPr>
                <w:noProof/>
                <w:webHidden/>
                <w:lang w:val="hu-HU"/>
              </w:rPr>
              <w:fldChar w:fldCharType="end"/>
            </w:r>
          </w:hyperlink>
        </w:p>
        <w:p w14:paraId="284EBEDD" w14:textId="02462928" w:rsidR="00490FEC" w:rsidRPr="00EF7212" w:rsidRDefault="00490FEC" w:rsidP="60DC4228">
          <w:pPr>
            <w:pStyle w:val="TOC1"/>
            <w:tabs>
              <w:tab w:val="left" w:pos="720"/>
              <w:tab w:val="right" w:leader="dot" w:pos="9013"/>
            </w:tabs>
            <w:rPr>
              <w:noProof/>
              <w:sz w:val="22"/>
              <w:szCs w:val="22"/>
              <w:lang w:val="hu-HU"/>
            </w:rPr>
          </w:pPr>
          <w:hyperlink w:anchor="_Toc204770628" w:history="1">
            <w:r w:rsidRPr="00EF7212">
              <w:rPr>
                <w:rStyle w:val="Hyperlink"/>
                <w:rFonts w:eastAsia="Courier New"/>
                <w:noProof/>
                <w:lang w:val="hu-HU"/>
              </w:rPr>
              <w:t>3.1.</w:t>
            </w:r>
            <w:r w:rsidRPr="00EF7212">
              <w:rPr>
                <w:noProof/>
                <w:lang w:val="hu-HU"/>
              </w:rPr>
              <w:tab/>
            </w:r>
            <w:r w:rsidRPr="00EF7212">
              <w:rPr>
                <w:rStyle w:val="Hyperlink"/>
                <w:rFonts w:eastAsia="Courier New"/>
                <w:noProof/>
                <w:lang w:val="hu-HU"/>
              </w:rPr>
              <w:t>Súlyozás előtti gyakoriságok</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_Toc204770628 \h </w:instrText>
            </w:r>
            <w:r w:rsidRPr="00EF7212">
              <w:rPr>
                <w:noProof/>
                <w:webHidden/>
                <w:lang w:val="hu-HU"/>
              </w:rPr>
            </w:r>
            <w:r w:rsidRPr="00EF7212">
              <w:rPr>
                <w:noProof/>
                <w:webHidden/>
                <w:lang w:val="hu-HU"/>
              </w:rPr>
              <w:fldChar w:fldCharType="separate"/>
            </w:r>
            <w:r w:rsidRPr="00EF7212">
              <w:rPr>
                <w:noProof/>
                <w:webHidden/>
                <w:lang w:val="hu-HU"/>
              </w:rPr>
              <w:t>5</w:t>
            </w:r>
            <w:r w:rsidRPr="00EF7212">
              <w:rPr>
                <w:noProof/>
                <w:webHidden/>
                <w:lang w:val="hu-HU"/>
              </w:rPr>
              <w:fldChar w:fldCharType="end"/>
            </w:r>
          </w:hyperlink>
        </w:p>
        <w:p w14:paraId="6FFCF25C" w14:textId="62C1A35B" w:rsidR="00490FEC" w:rsidRPr="00EF7212" w:rsidRDefault="00490FEC" w:rsidP="60DC4228">
          <w:pPr>
            <w:pStyle w:val="TOC1"/>
            <w:tabs>
              <w:tab w:val="left" w:pos="720"/>
              <w:tab w:val="right" w:leader="dot" w:pos="9013"/>
            </w:tabs>
            <w:rPr>
              <w:noProof/>
              <w:sz w:val="22"/>
              <w:szCs w:val="22"/>
              <w:lang w:val="hu-HU"/>
            </w:rPr>
          </w:pPr>
          <w:hyperlink w:anchor="_Toc204770629" w:history="1">
            <w:r w:rsidRPr="00EF7212">
              <w:rPr>
                <w:rStyle w:val="Hyperlink"/>
                <w:rFonts w:eastAsia="Courier New"/>
                <w:noProof/>
                <w:lang w:val="hu-HU"/>
              </w:rPr>
              <w:t>3.2.</w:t>
            </w:r>
            <w:r w:rsidRPr="00EF7212">
              <w:rPr>
                <w:noProof/>
                <w:lang w:val="hu-HU"/>
              </w:rPr>
              <w:tab/>
            </w:r>
            <w:r w:rsidRPr="00EF7212">
              <w:rPr>
                <w:rStyle w:val="Hyperlink"/>
                <w:rFonts w:eastAsia="Courier New"/>
                <w:noProof/>
                <w:lang w:val="hu-HU"/>
              </w:rPr>
              <w:t>Súlyozási beállítások</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_Toc204770629 \h </w:instrText>
            </w:r>
            <w:r w:rsidRPr="00EF7212">
              <w:rPr>
                <w:noProof/>
                <w:webHidden/>
                <w:lang w:val="hu-HU"/>
              </w:rPr>
            </w:r>
            <w:r w:rsidRPr="00EF7212">
              <w:rPr>
                <w:noProof/>
                <w:webHidden/>
                <w:lang w:val="hu-HU"/>
              </w:rPr>
              <w:fldChar w:fldCharType="separate"/>
            </w:r>
            <w:r w:rsidRPr="00EF7212">
              <w:rPr>
                <w:noProof/>
                <w:webHidden/>
                <w:lang w:val="hu-HU"/>
              </w:rPr>
              <w:t>6</w:t>
            </w:r>
            <w:r w:rsidRPr="00EF7212">
              <w:rPr>
                <w:noProof/>
                <w:webHidden/>
                <w:lang w:val="hu-HU"/>
              </w:rPr>
              <w:fldChar w:fldCharType="end"/>
            </w:r>
          </w:hyperlink>
        </w:p>
        <w:p w14:paraId="55EA979A" w14:textId="03871754" w:rsidR="00490FEC" w:rsidRPr="00EF7212" w:rsidRDefault="00490FEC" w:rsidP="60DC4228">
          <w:pPr>
            <w:pStyle w:val="TOC1"/>
            <w:tabs>
              <w:tab w:val="left" w:pos="720"/>
              <w:tab w:val="right" w:leader="dot" w:pos="9013"/>
            </w:tabs>
            <w:rPr>
              <w:noProof/>
              <w:sz w:val="22"/>
              <w:szCs w:val="22"/>
              <w:lang w:val="hu-HU"/>
            </w:rPr>
          </w:pPr>
          <w:hyperlink w:anchor="_Toc204770630" w:history="1">
            <w:r w:rsidRPr="00EF7212">
              <w:rPr>
                <w:rStyle w:val="Hyperlink"/>
                <w:rFonts w:eastAsia="Courier New"/>
                <w:noProof/>
                <w:lang w:val="hu-HU"/>
              </w:rPr>
              <w:t>3.3.</w:t>
            </w:r>
            <w:r w:rsidRPr="00EF7212">
              <w:rPr>
                <w:noProof/>
                <w:lang w:val="hu-HU"/>
              </w:rPr>
              <w:tab/>
            </w:r>
            <w:r w:rsidRPr="00EF7212">
              <w:rPr>
                <w:rStyle w:val="Hyperlink"/>
                <w:rFonts w:eastAsia="Courier New"/>
                <w:noProof/>
                <w:lang w:val="hu-HU"/>
              </w:rPr>
              <w:t>Súlyozás utáni gyakoriságok</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_Toc204770630 \h </w:instrText>
            </w:r>
            <w:r w:rsidRPr="00EF7212">
              <w:rPr>
                <w:noProof/>
                <w:webHidden/>
                <w:lang w:val="hu-HU"/>
              </w:rPr>
            </w:r>
            <w:r w:rsidRPr="00EF7212">
              <w:rPr>
                <w:noProof/>
                <w:webHidden/>
                <w:lang w:val="hu-HU"/>
              </w:rPr>
              <w:fldChar w:fldCharType="separate"/>
            </w:r>
            <w:r w:rsidRPr="00EF7212">
              <w:rPr>
                <w:noProof/>
                <w:webHidden/>
                <w:lang w:val="hu-HU"/>
              </w:rPr>
              <w:t>6</w:t>
            </w:r>
            <w:r w:rsidRPr="00EF7212">
              <w:rPr>
                <w:noProof/>
                <w:webHidden/>
                <w:lang w:val="hu-HU"/>
              </w:rPr>
              <w:fldChar w:fldCharType="end"/>
            </w:r>
          </w:hyperlink>
        </w:p>
        <w:p w14:paraId="23C6C33E" w14:textId="5CAC484F" w:rsidR="00490FEC" w:rsidRPr="00EF7212" w:rsidRDefault="00490FEC" w:rsidP="60DC4228">
          <w:pPr>
            <w:pStyle w:val="TOC1"/>
            <w:tabs>
              <w:tab w:val="right" w:leader="dot" w:pos="9013"/>
            </w:tabs>
            <w:rPr>
              <w:noProof/>
              <w:sz w:val="22"/>
              <w:szCs w:val="22"/>
              <w:lang w:val="hu-HU"/>
            </w:rPr>
          </w:pPr>
          <w:hyperlink w:anchor="_Toc204770631" w:history="1">
            <w:r w:rsidRPr="00EF7212">
              <w:rPr>
                <w:rStyle w:val="Hyperlink"/>
                <w:rFonts w:eastAsia="Courier New"/>
                <w:noProof/>
                <w:lang w:val="hu-HU"/>
              </w:rPr>
              <w:t>A kutatás kérdései</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_Toc204770631 \h </w:instrText>
            </w:r>
            <w:r w:rsidRPr="00EF7212">
              <w:rPr>
                <w:noProof/>
                <w:webHidden/>
                <w:lang w:val="hu-HU"/>
              </w:rPr>
            </w:r>
            <w:r w:rsidRPr="00EF7212">
              <w:rPr>
                <w:noProof/>
                <w:webHidden/>
                <w:lang w:val="hu-HU"/>
              </w:rPr>
              <w:fldChar w:fldCharType="separate"/>
            </w:r>
            <w:r w:rsidRPr="00EF7212">
              <w:rPr>
                <w:noProof/>
                <w:webHidden/>
                <w:lang w:val="hu-HU"/>
              </w:rPr>
              <w:t>7</w:t>
            </w:r>
            <w:r w:rsidRPr="00EF7212">
              <w:rPr>
                <w:noProof/>
                <w:webHidden/>
                <w:lang w:val="hu-HU"/>
              </w:rPr>
              <w:fldChar w:fldCharType="end"/>
            </w:r>
          </w:hyperlink>
        </w:p>
        <w:p w14:paraId="1B3CE244" w14:textId="4B0A67C5" w:rsidR="00490FEC" w:rsidRPr="00EF7212" w:rsidRDefault="00490FEC" w:rsidP="60DC4228">
          <w:pPr>
            <w:pStyle w:val="TOC1"/>
            <w:tabs>
              <w:tab w:val="right" w:leader="dot" w:pos="9013"/>
            </w:tabs>
            <w:rPr>
              <w:noProof/>
              <w:sz w:val="22"/>
              <w:szCs w:val="22"/>
              <w:lang w:val="hu-HU"/>
            </w:rPr>
          </w:pPr>
          <w:hyperlink w:anchor="_Toc204770632" w:history="1">
            <w:r w:rsidRPr="00EF7212">
              <w:rPr>
                <w:rStyle w:val="Hyperlink"/>
                <w:rFonts w:eastAsia="Courier New"/>
                <w:noProof/>
                <w:lang w:val="hu-HU"/>
              </w:rPr>
              <w:t>Nyílt kérdések klaszterezése</w:t>
            </w:r>
            <w:r w:rsidRPr="00EF7212">
              <w:rPr>
                <w:noProof/>
                <w:webHidden/>
                <w:lang w:val="hu-HU"/>
              </w:rPr>
              <w:tab/>
            </w:r>
            <w:r w:rsidRPr="00EF7212">
              <w:rPr>
                <w:noProof/>
                <w:webHidden/>
                <w:lang w:val="hu-HU"/>
              </w:rPr>
              <w:fldChar w:fldCharType="begin"/>
            </w:r>
            <w:r w:rsidRPr="00EF7212">
              <w:rPr>
                <w:noProof/>
                <w:webHidden/>
                <w:lang w:val="hu-HU"/>
              </w:rPr>
              <w:instrText xml:space="preserve"> PAGEREF _Toc204770632 \h </w:instrText>
            </w:r>
            <w:r w:rsidRPr="00EF7212">
              <w:rPr>
                <w:noProof/>
                <w:webHidden/>
                <w:lang w:val="hu-HU"/>
              </w:rPr>
            </w:r>
            <w:r w:rsidRPr="00EF7212">
              <w:rPr>
                <w:noProof/>
                <w:webHidden/>
                <w:lang w:val="hu-HU"/>
              </w:rPr>
              <w:fldChar w:fldCharType="separate"/>
            </w:r>
            <w:r w:rsidRPr="00EF7212">
              <w:rPr>
                <w:noProof/>
                <w:webHidden/>
                <w:lang w:val="hu-HU"/>
              </w:rPr>
              <w:t>8</w:t>
            </w:r>
            <w:r w:rsidRPr="00EF7212">
              <w:rPr>
                <w:noProof/>
                <w:webHidden/>
                <w:lang w:val="hu-HU"/>
              </w:rPr>
              <w:fldChar w:fldCharType="end"/>
            </w:r>
          </w:hyperlink>
        </w:p>
        <w:p w14:paraId="14DC733C" w14:textId="594631EC" w:rsidR="394677EB" w:rsidRPr="00EF7212" w:rsidRDefault="394677EB" w:rsidP="002136F3">
          <w:pPr>
            <w:pStyle w:val="TOC1"/>
            <w:tabs>
              <w:tab w:val="right" w:leader="dot" w:pos="9000"/>
            </w:tabs>
            <w:rPr>
              <w:rStyle w:val="Hyperlink"/>
              <w:noProof/>
              <w:color w:val="auto"/>
              <w:sz w:val="22"/>
              <w:szCs w:val="22"/>
              <w:u w:val="none"/>
              <w:lang w:val="hu-HU"/>
            </w:rPr>
          </w:pPr>
          <w:r w:rsidRPr="00EF7212">
            <w:rPr>
              <w:rFonts w:cstheme="minorHAnsi"/>
              <w:sz w:val="22"/>
              <w:szCs w:val="22"/>
              <w:lang w:val="hu-HU"/>
            </w:rPr>
            <w:fldChar w:fldCharType="end"/>
          </w:r>
        </w:p>
      </w:sdtContent>
    </w:sdt>
    <w:p w14:paraId="4A4D2569" w14:textId="3824048F" w:rsidR="00AB4EBD" w:rsidRPr="00EF7212" w:rsidRDefault="00AB4EBD">
      <w:pPr>
        <w:rPr>
          <w:rFonts w:cstheme="minorHAnsi"/>
          <w:sz w:val="22"/>
          <w:szCs w:val="22"/>
          <w:lang w:val="hu-HU"/>
        </w:rPr>
      </w:pPr>
    </w:p>
    <w:p w14:paraId="4DFD8217" w14:textId="77777777" w:rsidR="005C2E67" w:rsidRPr="00EF7212" w:rsidRDefault="005C2E67">
      <w:pPr>
        <w:rPr>
          <w:rFonts w:eastAsia="Courier New" w:cstheme="minorHAnsi"/>
          <w:spacing w:val="-10"/>
          <w:kern w:val="28"/>
          <w:sz w:val="48"/>
          <w:szCs w:val="48"/>
          <w:lang w:val="hu-HU"/>
        </w:rPr>
      </w:pPr>
      <w:r w:rsidRPr="00EF7212">
        <w:rPr>
          <w:rFonts w:eastAsia="Courier New" w:cstheme="minorHAnsi"/>
          <w:sz w:val="48"/>
          <w:szCs w:val="48"/>
          <w:lang w:val="hu-HU"/>
        </w:rPr>
        <w:br w:type="page"/>
      </w:r>
    </w:p>
    <w:p w14:paraId="3507D6D7" w14:textId="0F717A26" w:rsidR="00AB4EBD" w:rsidRPr="00EF7212" w:rsidRDefault="00AB4EBD" w:rsidP="25CF88FB">
      <w:pPr>
        <w:pStyle w:val="Heading1"/>
        <w:spacing w:before="0"/>
        <w:rPr>
          <w:rFonts w:asciiTheme="minorHAnsi" w:eastAsia="Courier New" w:hAnsiTheme="minorHAnsi" w:cstheme="minorHAnsi"/>
          <w:b/>
          <w:bCs/>
          <w:color w:val="auto"/>
          <w:sz w:val="28"/>
          <w:szCs w:val="28"/>
          <w:lang w:val="hu-HU"/>
        </w:rPr>
      </w:pPr>
      <w:bookmarkStart w:id="0" w:name="_Toc204770618"/>
      <w:r w:rsidRPr="00EF7212">
        <w:rPr>
          <w:rFonts w:asciiTheme="minorHAnsi" w:eastAsia="Courier New" w:hAnsiTheme="minorHAnsi" w:cstheme="minorHAnsi"/>
          <w:b/>
          <w:bCs/>
          <w:color w:val="auto"/>
          <w:sz w:val="28"/>
          <w:szCs w:val="28"/>
          <w:lang w:val="hu-HU"/>
        </w:rPr>
        <w:lastRenderedPageBreak/>
        <w:t>A kutatás</w:t>
      </w:r>
      <w:bookmarkEnd w:id="0"/>
    </w:p>
    <w:p w14:paraId="3ACAA72A" w14:textId="3B511D4E" w:rsidR="00A26D90" w:rsidRPr="00EF7212" w:rsidRDefault="1D5E3893" w:rsidP="305A182A">
      <w:pPr>
        <w:jc w:val="both"/>
        <w:rPr>
          <w:sz w:val="22"/>
          <w:szCs w:val="22"/>
          <w:lang w:val="hu-HU"/>
        </w:rPr>
      </w:pPr>
      <w:r w:rsidRPr="00EF7212">
        <w:rPr>
          <w:sz w:val="22"/>
          <w:szCs w:val="22"/>
          <w:lang w:val="hu-HU"/>
        </w:rPr>
        <w:t xml:space="preserve">A Minerva </w:t>
      </w:r>
      <w:r w:rsidR="584D3F31" w:rsidRPr="00EF7212">
        <w:rPr>
          <w:sz w:val="22"/>
          <w:szCs w:val="22"/>
          <w:lang w:val="hu-HU"/>
        </w:rPr>
        <w:t xml:space="preserve">közéleti kutatás </w:t>
      </w:r>
      <w:r w:rsidR="00D23B68" w:rsidRPr="00EF7212">
        <w:rPr>
          <w:sz w:val="22"/>
          <w:szCs w:val="22"/>
          <w:lang w:val="hu-HU"/>
        </w:rPr>
        <w:t>2</w:t>
      </w:r>
      <w:r w:rsidR="584D3F31" w:rsidRPr="00EF7212">
        <w:rPr>
          <w:sz w:val="22"/>
          <w:szCs w:val="22"/>
          <w:lang w:val="hu-HU"/>
        </w:rPr>
        <w:t>.</w:t>
      </w:r>
      <w:r w:rsidRPr="00EF7212">
        <w:rPr>
          <w:sz w:val="22"/>
          <w:szCs w:val="22"/>
          <w:lang w:val="hu-HU"/>
        </w:rPr>
        <w:t xml:space="preserve"> 2025. </w:t>
      </w:r>
      <w:r w:rsidR="00D23B68" w:rsidRPr="00EF7212">
        <w:rPr>
          <w:sz w:val="22"/>
          <w:szCs w:val="22"/>
          <w:lang w:val="hu-HU"/>
        </w:rPr>
        <w:t>július</w:t>
      </w:r>
      <w:r w:rsidRPr="00EF7212">
        <w:rPr>
          <w:sz w:val="22"/>
          <w:szCs w:val="22"/>
          <w:lang w:val="hu-HU"/>
        </w:rPr>
        <w:t xml:space="preserve"> </w:t>
      </w:r>
      <w:r w:rsidR="42BBFEDB" w:rsidRPr="00EF7212">
        <w:rPr>
          <w:sz w:val="22"/>
          <w:szCs w:val="22"/>
          <w:lang w:val="hu-HU"/>
        </w:rPr>
        <w:t>15</w:t>
      </w:r>
      <w:r w:rsidR="7934FD2E" w:rsidRPr="00EF7212">
        <w:rPr>
          <w:sz w:val="22"/>
          <w:szCs w:val="22"/>
          <w:lang w:val="hu-HU"/>
        </w:rPr>
        <w:t>.</w:t>
      </w:r>
      <w:r w:rsidRPr="00EF7212">
        <w:rPr>
          <w:sz w:val="22"/>
          <w:szCs w:val="22"/>
          <w:lang w:val="hu-HU"/>
        </w:rPr>
        <w:t xml:space="preserve"> és </w:t>
      </w:r>
      <w:r w:rsidR="397092C7" w:rsidRPr="00EF7212">
        <w:rPr>
          <w:sz w:val="22"/>
          <w:szCs w:val="22"/>
          <w:lang w:val="hu-HU"/>
        </w:rPr>
        <w:t>22</w:t>
      </w:r>
      <w:r w:rsidRPr="00EF7212">
        <w:rPr>
          <w:sz w:val="22"/>
          <w:szCs w:val="22"/>
          <w:lang w:val="hu-HU"/>
        </w:rPr>
        <w:t>. között zajlott</w:t>
      </w:r>
      <w:r w:rsidR="6DD2428A" w:rsidRPr="00EF7212">
        <w:rPr>
          <w:sz w:val="22"/>
          <w:szCs w:val="22"/>
          <w:lang w:val="hu-HU"/>
        </w:rPr>
        <w:t>.</w:t>
      </w:r>
    </w:p>
    <w:p w14:paraId="1112B9C9" w14:textId="008154DB" w:rsidR="00A26D90" w:rsidRPr="00EF7212" w:rsidRDefault="6DD2428A" w:rsidP="00B86A85">
      <w:pPr>
        <w:jc w:val="both"/>
        <w:rPr>
          <w:rFonts w:cstheme="minorHAnsi"/>
          <w:sz w:val="22"/>
          <w:szCs w:val="22"/>
          <w:lang w:val="hu-HU"/>
        </w:rPr>
      </w:pPr>
      <w:r w:rsidRPr="00EF7212">
        <w:rPr>
          <w:rFonts w:cstheme="minorHAnsi"/>
          <w:sz w:val="22"/>
          <w:szCs w:val="22"/>
          <w:lang w:val="hu-HU"/>
        </w:rPr>
        <w:t xml:space="preserve">A Minerva Intézet kutatásainak </w:t>
      </w:r>
      <w:r w:rsidR="26AA87E7" w:rsidRPr="00EF7212">
        <w:rPr>
          <w:rFonts w:cstheme="minorHAnsi"/>
          <w:sz w:val="22"/>
          <w:szCs w:val="22"/>
          <w:lang w:val="hu-HU"/>
        </w:rPr>
        <w:t xml:space="preserve">célja a magyar </w:t>
      </w:r>
      <w:r w:rsidR="1E8218DB" w:rsidRPr="00EF7212">
        <w:rPr>
          <w:rFonts w:cstheme="minorHAnsi"/>
          <w:sz w:val="22"/>
          <w:szCs w:val="22"/>
          <w:lang w:val="hu-HU"/>
        </w:rPr>
        <w:t xml:space="preserve">felnőtt </w:t>
      </w:r>
      <w:r w:rsidR="26AA87E7" w:rsidRPr="00EF7212">
        <w:rPr>
          <w:rFonts w:cstheme="minorHAnsi"/>
          <w:sz w:val="22"/>
          <w:szCs w:val="22"/>
          <w:lang w:val="hu-HU"/>
        </w:rPr>
        <w:t>lakosság közérzetének, problématudatának, biztonságérzetének, valamint politikai attitűdjeinek és a mesterséges intelligenciával való interakció élményének feltérképezése</w:t>
      </w:r>
      <w:r w:rsidR="5A5EC908" w:rsidRPr="00EF7212">
        <w:rPr>
          <w:rFonts w:cstheme="minorHAnsi"/>
          <w:sz w:val="22"/>
          <w:szCs w:val="22"/>
          <w:lang w:val="hu-HU"/>
        </w:rPr>
        <w:t xml:space="preserve">, valamint </w:t>
      </w:r>
      <w:r w:rsidR="006D69F2" w:rsidRPr="00EF7212">
        <w:rPr>
          <w:rFonts w:cstheme="minorHAnsi"/>
          <w:sz w:val="22"/>
          <w:szCs w:val="22"/>
          <w:lang w:val="hu-HU"/>
        </w:rPr>
        <w:t xml:space="preserve">a </w:t>
      </w:r>
      <w:r w:rsidR="34037B5A" w:rsidRPr="00EF7212">
        <w:rPr>
          <w:rFonts w:cstheme="minorHAnsi"/>
          <w:sz w:val="22"/>
          <w:szCs w:val="22"/>
          <w:lang w:val="hu-HU"/>
        </w:rPr>
        <w:t>piac</w:t>
      </w:r>
      <w:r w:rsidR="3303B046" w:rsidRPr="00EF7212">
        <w:rPr>
          <w:rFonts w:cstheme="minorHAnsi"/>
          <w:sz w:val="22"/>
          <w:szCs w:val="22"/>
          <w:lang w:val="hu-HU"/>
        </w:rPr>
        <w:t>-</w:t>
      </w:r>
      <w:r w:rsidR="34037B5A" w:rsidRPr="00EF7212">
        <w:rPr>
          <w:rFonts w:cstheme="minorHAnsi"/>
          <w:sz w:val="22"/>
          <w:szCs w:val="22"/>
          <w:lang w:val="hu-HU"/>
        </w:rPr>
        <w:t xml:space="preserve"> és közvéleménykutatás terület</w:t>
      </w:r>
      <w:r w:rsidR="6D44CAFD" w:rsidRPr="00EF7212">
        <w:rPr>
          <w:rFonts w:cstheme="minorHAnsi"/>
          <w:sz w:val="22"/>
          <w:szCs w:val="22"/>
          <w:lang w:val="hu-HU"/>
        </w:rPr>
        <w:t>én</w:t>
      </w:r>
      <w:r w:rsidR="34037B5A" w:rsidRPr="00EF7212">
        <w:rPr>
          <w:rFonts w:cstheme="minorHAnsi"/>
          <w:sz w:val="22"/>
          <w:szCs w:val="22"/>
          <w:lang w:val="hu-HU"/>
        </w:rPr>
        <w:t xml:space="preserve"> a </w:t>
      </w:r>
      <w:r w:rsidR="5A5EC908" w:rsidRPr="00EF7212">
        <w:rPr>
          <w:rFonts w:cstheme="minorHAnsi"/>
          <w:sz w:val="22"/>
          <w:szCs w:val="22"/>
          <w:lang w:val="hu-HU"/>
        </w:rPr>
        <w:t>mesterséges intelligenci</w:t>
      </w:r>
      <w:r w:rsidR="602258E5" w:rsidRPr="00EF7212">
        <w:rPr>
          <w:rFonts w:cstheme="minorHAnsi"/>
          <w:sz w:val="22"/>
          <w:szCs w:val="22"/>
          <w:lang w:val="hu-HU"/>
        </w:rPr>
        <w:t>ának</w:t>
      </w:r>
      <w:r w:rsidR="0248E968" w:rsidRPr="00EF7212">
        <w:rPr>
          <w:rFonts w:cstheme="minorHAnsi"/>
          <w:sz w:val="22"/>
          <w:szCs w:val="22"/>
          <w:lang w:val="hu-HU"/>
        </w:rPr>
        <w:t>, mint</w:t>
      </w:r>
      <w:r w:rsidR="5A5EC908" w:rsidRPr="00EF7212">
        <w:rPr>
          <w:rFonts w:cstheme="minorHAnsi"/>
          <w:sz w:val="22"/>
          <w:szCs w:val="22"/>
          <w:lang w:val="hu-HU"/>
        </w:rPr>
        <w:t xml:space="preserve"> technológi</w:t>
      </w:r>
      <w:r w:rsidR="3240CF5F" w:rsidRPr="00EF7212">
        <w:rPr>
          <w:rFonts w:cstheme="minorHAnsi"/>
          <w:sz w:val="22"/>
          <w:szCs w:val="22"/>
          <w:lang w:val="hu-HU"/>
        </w:rPr>
        <w:t>ának a</w:t>
      </w:r>
      <w:r w:rsidR="5A5EC908" w:rsidRPr="00EF7212">
        <w:rPr>
          <w:rFonts w:cstheme="minorHAnsi"/>
          <w:sz w:val="22"/>
          <w:szCs w:val="22"/>
          <w:lang w:val="hu-HU"/>
        </w:rPr>
        <w:t xml:space="preserve"> megvalósíthatóság</w:t>
      </w:r>
      <w:r w:rsidR="7A7854CA" w:rsidRPr="00EF7212">
        <w:rPr>
          <w:rFonts w:cstheme="minorHAnsi"/>
          <w:sz w:val="22"/>
          <w:szCs w:val="22"/>
          <w:lang w:val="hu-HU"/>
        </w:rPr>
        <w:t>i</w:t>
      </w:r>
      <w:r w:rsidR="5A5EC908" w:rsidRPr="00EF7212">
        <w:rPr>
          <w:rFonts w:cstheme="minorHAnsi"/>
          <w:sz w:val="22"/>
          <w:szCs w:val="22"/>
          <w:lang w:val="hu-HU"/>
        </w:rPr>
        <w:t xml:space="preserve"> vizsgálata és demonstrációja</w:t>
      </w:r>
      <w:r w:rsidR="26AA87E7" w:rsidRPr="00EF7212">
        <w:rPr>
          <w:rFonts w:cstheme="minorHAnsi"/>
          <w:sz w:val="22"/>
          <w:szCs w:val="22"/>
          <w:lang w:val="hu-HU"/>
        </w:rPr>
        <w:t xml:space="preserve"> volt.</w:t>
      </w:r>
    </w:p>
    <w:p w14:paraId="678838E2" w14:textId="4988C811" w:rsidR="00A26D90" w:rsidRPr="00EF7212" w:rsidRDefault="7441FE1E" w:rsidP="25CF88FB">
      <w:pPr>
        <w:pStyle w:val="Heading1"/>
        <w:numPr>
          <w:ilvl w:val="0"/>
          <w:numId w:val="8"/>
        </w:numPr>
        <w:spacing w:before="0"/>
        <w:ind w:left="360"/>
        <w:rPr>
          <w:rFonts w:asciiTheme="minorHAnsi" w:eastAsia="Courier New" w:hAnsiTheme="minorHAnsi" w:cstheme="minorHAnsi"/>
          <w:b/>
          <w:bCs/>
          <w:color w:val="auto"/>
          <w:sz w:val="22"/>
          <w:szCs w:val="22"/>
          <w:lang w:val="hu-HU"/>
        </w:rPr>
      </w:pPr>
      <w:bookmarkStart w:id="1" w:name="_Toc204770619"/>
      <w:r w:rsidRPr="00EF7212">
        <w:rPr>
          <w:rFonts w:asciiTheme="minorHAnsi" w:eastAsia="Courier New" w:hAnsiTheme="minorHAnsi" w:cstheme="minorHAnsi"/>
          <w:b/>
          <w:bCs/>
          <w:color w:val="auto"/>
          <w:sz w:val="22"/>
          <w:szCs w:val="22"/>
          <w:lang w:val="hu-HU"/>
        </w:rPr>
        <w:t>Mintavétel és adatfelvétel</w:t>
      </w:r>
      <w:bookmarkEnd w:id="1"/>
    </w:p>
    <w:p w14:paraId="52B79DD1" w14:textId="2C0EF7CC" w:rsidR="00A26D90" w:rsidRPr="00EF7212" w:rsidRDefault="062BD7BC" w:rsidP="00B86A85">
      <w:pPr>
        <w:jc w:val="both"/>
        <w:rPr>
          <w:rFonts w:cstheme="minorHAnsi"/>
          <w:sz w:val="22"/>
          <w:szCs w:val="22"/>
          <w:lang w:val="hu-HU"/>
        </w:rPr>
      </w:pPr>
      <w:r w:rsidRPr="00EF7212">
        <w:rPr>
          <w:rFonts w:cstheme="minorHAnsi"/>
          <w:sz w:val="22"/>
          <w:szCs w:val="22"/>
          <w:lang w:val="hu-HU"/>
        </w:rPr>
        <w:t>Az adatfelvétel telefonon zajlott, mesterséges intelligencia alapú hangasszisztens segítségével. A megkeresések alapját véletlenszám-generálással előállított telefonszámok képezték, tehát nem használtunk meglévő adatbázist vagy előre rögzített célcsoportokat. A válaszadás önkéntes volt, és kizárólag 18 év feletti személyek vehettek részt a kutatásban.</w:t>
      </w:r>
    </w:p>
    <w:p w14:paraId="711237C1" w14:textId="279D1008" w:rsidR="118EAD3F" w:rsidRPr="00EF7212" w:rsidRDefault="118EAD3F" w:rsidP="305A182A">
      <w:pPr>
        <w:jc w:val="both"/>
        <w:rPr>
          <w:sz w:val="22"/>
          <w:szCs w:val="22"/>
          <w:lang w:val="hu-HU"/>
        </w:rPr>
      </w:pPr>
      <w:r w:rsidRPr="00EF7212">
        <w:rPr>
          <w:sz w:val="22"/>
          <w:szCs w:val="22"/>
          <w:lang w:val="hu-HU"/>
        </w:rPr>
        <w:t xml:space="preserve">Az adatfelvétel párhuzamosan </w:t>
      </w:r>
      <w:r w:rsidR="77EADA5F" w:rsidRPr="00EF7212">
        <w:rPr>
          <w:sz w:val="22"/>
          <w:szCs w:val="22"/>
          <w:lang w:val="hu-HU"/>
        </w:rPr>
        <w:t>7</w:t>
      </w:r>
      <w:r w:rsidRPr="00EF7212">
        <w:rPr>
          <w:sz w:val="22"/>
          <w:szCs w:val="22"/>
          <w:lang w:val="hu-HU"/>
        </w:rPr>
        <w:t>0 híváscsatornán zajlott.</w:t>
      </w:r>
      <w:r w:rsidR="3059CA90" w:rsidRPr="00EF7212">
        <w:rPr>
          <w:sz w:val="22"/>
          <w:szCs w:val="22"/>
          <w:lang w:val="hu-HU"/>
        </w:rPr>
        <w:t xml:space="preserve"> </w:t>
      </w:r>
    </w:p>
    <w:p w14:paraId="274921A1" w14:textId="317E6287" w:rsidR="00A26D90" w:rsidRPr="00EF7212" w:rsidRDefault="062BD7BC" w:rsidP="305A182A">
      <w:pPr>
        <w:jc w:val="both"/>
        <w:rPr>
          <w:sz w:val="22"/>
          <w:szCs w:val="22"/>
          <w:lang w:val="hu-HU"/>
        </w:rPr>
      </w:pPr>
      <w:r w:rsidRPr="00EF7212">
        <w:rPr>
          <w:sz w:val="22"/>
          <w:szCs w:val="22"/>
          <w:lang w:val="hu-HU"/>
        </w:rPr>
        <w:t xml:space="preserve">A </w:t>
      </w:r>
      <w:r w:rsidR="764BC669" w:rsidRPr="00EF7212">
        <w:rPr>
          <w:sz w:val="22"/>
          <w:szCs w:val="22"/>
          <w:lang w:val="hu-HU"/>
        </w:rPr>
        <w:t>k</w:t>
      </w:r>
      <w:r w:rsidR="5B51D0E7" w:rsidRPr="00EF7212">
        <w:rPr>
          <w:sz w:val="22"/>
          <w:szCs w:val="22"/>
          <w:lang w:val="hu-HU"/>
        </w:rPr>
        <w:t xml:space="preserve">özzétett </w:t>
      </w:r>
      <w:r w:rsidRPr="00EF7212">
        <w:rPr>
          <w:sz w:val="22"/>
          <w:szCs w:val="22"/>
          <w:lang w:val="hu-HU"/>
        </w:rPr>
        <w:t xml:space="preserve">minta nagysága </w:t>
      </w:r>
      <w:r w:rsidR="187E510A" w:rsidRPr="00EF7212">
        <w:rPr>
          <w:sz w:val="22"/>
          <w:szCs w:val="22"/>
          <w:lang w:val="hu-HU"/>
        </w:rPr>
        <w:t>1000</w:t>
      </w:r>
      <w:r w:rsidRPr="00EF7212">
        <w:rPr>
          <w:sz w:val="22"/>
          <w:szCs w:val="22"/>
          <w:lang w:val="hu-HU"/>
        </w:rPr>
        <w:t xml:space="preserve"> fő</w:t>
      </w:r>
      <w:r w:rsidR="660D7293" w:rsidRPr="00EF7212">
        <w:rPr>
          <w:sz w:val="22"/>
          <w:szCs w:val="22"/>
          <w:lang w:val="hu-HU"/>
        </w:rPr>
        <w:t>.</w:t>
      </w:r>
      <w:r w:rsidRPr="00EF7212">
        <w:rPr>
          <w:sz w:val="22"/>
          <w:szCs w:val="22"/>
          <w:lang w:val="hu-HU"/>
        </w:rPr>
        <w:t xml:space="preserve"> A minta nem kvótás mintavétel alapján került kialakításra</w:t>
      </w:r>
      <w:r w:rsidR="745D0D95" w:rsidRPr="00EF7212">
        <w:rPr>
          <w:sz w:val="22"/>
          <w:szCs w:val="22"/>
          <w:lang w:val="hu-HU"/>
        </w:rPr>
        <w:t>.</w:t>
      </w:r>
    </w:p>
    <w:p w14:paraId="4B646A19" w14:textId="0059ECEA" w:rsidR="00A26D90" w:rsidRPr="00EF7212" w:rsidRDefault="062BD7BC" w:rsidP="25CF88FB">
      <w:pPr>
        <w:pStyle w:val="Heading1"/>
        <w:numPr>
          <w:ilvl w:val="0"/>
          <w:numId w:val="8"/>
        </w:numPr>
        <w:spacing w:before="0"/>
        <w:ind w:left="360"/>
        <w:rPr>
          <w:rFonts w:asciiTheme="minorHAnsi" w:eastAsia="Courier New" w:hAnsiTheme="minorHAnsi" w:cstheme="minorHAnsi"/>
          <w:b/>
          <w:bCs/>
          <w:color w:val="auto"/>
          <w:sz w:val="22"/>
          <w:szCs w:val="22"/>
          <w:lang w:val="hu-HU"/>
        </w:rPr>
      </w:pPr>
      <w:bookmarkStart w:id="2" w:name="_Toc204770620"/>
      <w:r w:rsidRPr="00EF7212">
        <w:rPr>
          <w:rFonts w:asciiTheme="minorHAnsi" w:eastAsia="Courier New" w:hAnsiTheme="minorHAnsi" w:cstheme="minorHAnsi"/>
          <w:b/>
          <w:bCs/>
          <w:color w:val="auto"/>
          <w:sz w:val="22"/>
          <w:szCs w:val="22"/>
          <w:lang w:val="hu-HU"/>
        </w:rPr>
        <w:t>Súlyozás</w:t>
      </w:r>
      <w:bookmarkEnd w:id="2"/>
    </w:p>
    <w:p w14:paraId="12303254" w14:textId="18B4FA0B" w:rsidR="00A26D90" w:rsidRPr="00EF7212" w:rsidRDefault="062BD7BC" w:rsidP="305A182A">
      <w:pPr>
        <w:jc w:val="both"/>
        <w:rPr>
          <w:sz w:val="22"/>
          <w:szCs w:val="22"/>
          <w:lang w:val="hu-HU"/>
        </w:rPr>
      </w:pPr>
      <w:r w:rsidRPr="00EF7212">
        <w:rPr>
          <w:sz w:val="22"/>
          <w:szCs w:val="22"/>
          <w:lang w:val="hu-HU"/>
        </w:rPr>
        <w:t xml:space="preserve">A végleges </w:t>
      </w:r>
      <w:r w:rsidR="7E7DECEA" w:rsidRPr="00EF7212">
        <w:rPr>
          <w:sz w:val="22"/>
          <w:szCs w:val="22"/>
          <w:lang w:val="hu-HU"/>
        </w:rPr>
        <w:t>eredmények</w:t>
      </w:r>
      <w:r w:rsidRPr="00EF7212">
        <w:rPr>
          <w:sz w:val="22"/>
          <w:szCs w:val="22"/>
          <w:lang w:val="hu-HU"/>
        </w:rPr>
        <w:t xml:space="preserve"> a</w:t>
      </w:r>
      <w:r w:rsidR="00F868D3" w:rsidRPr="00EF7212">
        <w:rPr>
          <w:sz w:val="22"/>
          <w:szCs w:val="22"/>
          <w:lang w:val="hu-HU"/>
        </w:rPr>
        <w:t xml:space="preserve"> </w:t>
      </w:r>
      <w:r w:rsidR="4DC94284" w:rsidRPr="00EF7212">
        <w:rPr>
          <w:sz w:val="22"/>
          <w:szCs w:val="22"/>
          <w:lang w:val="hu-HU"/>
        </w:rPr>
        <w:t xml:space="preserve">felnőtt </w:t>
      </w:r>
      <w:r w:rsidRPr="00EF7212">
        <w:rPr>
          <w:sz w:val="22"/>
          <w:szCs w:val="22"/>
          <w:lang w:val="hu-HU"/>
        </w:rPr>
        <w:t>magyar népesség nem</w:t>
      </w:r>
      <w:r w:rsidR="19FEA6C9" w:rsidRPr="00EF7212">
        <w:rPr>
          <w:sz w:val="22"/>
          <w:szCs w:val="22"/>
          <w:lang w:val="hu-HU"/>
        </w:rPr>
        <w:t xml:space="preserve"> és</w:t>
      </w:r>
      <w:r w:rsidRPr="00EF7212">
        <w:rPr>
          <w:sz w:val="22"/>
          <w:szCs w:val="22"/>
          <w:lang w:val="hu-HU"/>
        </w:rPr>
        <w:t xml:space="preserve"> </w:t>
      </w:r>
      <w:r w:rsidR="3D58B168" w:rsidRPr="00EF7212">
        <w:rPr>
          <w:sz w:val="22"/>
          <w:szCs w:val="22"/>
          <w:lang w:val="hu-HU"/>
        </w:rPr>
        <w:t>korcsoport</w:t>
      </w:r>
      <w:r w:rsidRPr="00EF7212">
        <w:rPr>
          <w:sz w:val="22"/>
          <w:szCs w:val="22"/>
          <w:lang w:val="hu-HU"/>
        </w:rPr>
        <w:t xml:space="preserve"> szerinti megoszlásához igazodva kerültek súlyozásra. A súlyozást </w:t>
      </w:r>
      <w:proofErr w:type="spellStart"/>
      <w:r w:rsidRPr="00EF7212">
        <w:rPr>
          <w:sz w:val="22"/>
          <w:szCs w:val="22"/>
          <w:lang w:val="hu-HU"/>
        </w:rPr>
        <w:t>raking</w:t>
      </w:r>
      <w:proofErr w:type="spellEnd"/>
      <w:r w:rsidRPr="00EF7212">
        <w:rPr>
          <w:sz w:val="22"/>
          <w:szCs w:val="22"/>
          <w:lang w:val="hu-HU"/>
        </w:rPr>
        <w:t xml:space="preserve"> (</w:t>
      </w:r>
      <w:proofErr w:type="spellStart"/>
      <w:r w:rsidRPr="00EF7212">
        <w:rPr>
          <w:sz w:val="22"/>
          <w:szCs w:val="22"/>
          <w:lang w:val="hu-HU"/>
        </w:rPr>
        <w:t>iterative</w:t>
      </w:r>
      <w:proofErr w:type="spellEnd"/>
      <w:r w:rsidRPr="00EF7212">
        <w:rPr>
          <w:sz w:val="22"/>
          <w:szCs w:val="22"/>
          <w:lang w:val="hu-HU"/>
        </w:rPr>
        <w:t xml:space="preserve"> </w:t>
      </w:r>
      <w:proofErr w:type="spellStart"/>
      <w:r w:rsidRPr="00EF7212">
        <w:rPr>
          <w:sz w:val="22"/>
          <w:szCs w:val="22"/>
          <w:lang w:val="hu-HU"/>
        </w:rPr>
        <w:t>proportional</w:t>
      </w:r>
      <w:proofErr w:type="spellEnd"/>
      <w:r w:rsidRPr="00EF7212">
        <w:rPr>
          <w:sz w:val="22"/>
          <w:szCs w:val="22"/>
          <w:lang w:val="hu-HU"/>
        </w:rPr>
        <w:t xml:space="preserve"> fitting) eljárással végeztük, amely lehetővé teszi, hogy az eloszlások több szempont mentén egyszerre közelítsenek a hivatalos statisztikai adatokhoz (pl. KSH).</w:t>
      </w:r>
      <w:r w:rsidR="2EB82CF7" w:rsidRPr="00EF7212">
        <w:rPr>
          <w:sz w:val="22"/>
          <w:szCs w:val="22"/>
          <w:lang w:val="hu-HU"/>
        </w:rPr>
        <w:t xml:space="preserve"> A súlyozás részletes leírása a következő fejezetben található.</w:t>
      </w:r>
    </w:p>
    <w:p w14:paraId="05B3DE58" w14:textId="0BDFB8A2" w:rsidR="00A26D90" w:rsidRPr="00EF7212" w:rsidRDefault="062BD7BC" w:rsidP="25CF88FB">
      <w:pPr>
        <w:pStyle w:val="Heading1"/>
        <w:numPr>
          <w:ilvl w:val="0"/>
          <w:numId w:val="8"/>
        </w:numPr>
        <w:spacing w:before="0"/>
        <w:ind w:left="360"/>
        <w:rPr>
          <w:rFonts w:asciiTheme="minorHAnsi" w:eastAsia="Courier New" w:hAnsiTheme="minorHAnsi" w:cstheme="minorHAnsi"/>
          <w:b/>
          <w:bCs/>
          <w:color w:val="auto"/>
          <w:sz w:val="22"/>
          <w:szCs w:val="22"/>
          <w:lang w:val="hu-HU"/>
        </w:rPr>
      </w:pPr>
      <w:bookmarkStart w:id="3" w:name="_Toc204770621"/>
      <w:r w:rsidRPr="00EF7212">
        <w:rPr>
          <w:rFonts w:asciiTheme="minorHAnsi" w:eastAsia="Courier New" w:hAnsiTheme="minorHAnsi" w:cstheme="minorHAnsi"/>
          <w:b/>
          <w:bCs/>
          <w:color w:val="auto"/>
          <w:sz w:val="22"/>
          <w:szCs w:val="22"/>
          <w:lang w:val="hu-HU"/>
        </w:rPr>
        <w:t>A kérdőív tartalma</w:t>
      </w:r>
      <w:bookmarkEnd w:id="3"/>
    </w:p>
    <w:p w14:paraId="44E97CC5" w14:textId="33E7C733" w:rsidR="00A26D90" w:rsidRPr="00EF7212" w:rsidRDefault="062BD7BC" w:rsidP="001D5529">
      <w:pPr>
        <w:jc w:val="both"/>
        <w:rPr>
          <w:rFonts w:cstheme="minorHAnsi"/>
          <w:sz w:val="22"/>
          <w:szCs w:val="22"/>
          <w:lang w:val="hu-HU"/>
        </w:rPr>
      </w:pPr>
      <w:r w:rsidRPr="00EF7212">
        <w:rPr>
          <w:rFonts w:cstheme="minorHAnsi"/>
          <w:sz w:val="22"/>
          <w:szCs w:val="22"/>
          <w:lang w:val="hu-HU"/>
        </w:rPr>
        <w:t>A kérdéssor több tartalmi blokkot foglalt magában:</w:t>
      </w:r>
    </w:p>
    <w:p w14:paraId="642ECDD2" w14:textId="0A2DE824" w:rsidR="00A26D90" w:rsidRPr="00EF7212" w:rsidRDefault="062BD7BC" w:rsidP="001D5529">
      <w:pPr>
        <w:pStyle w:val="ListParagraph"/>
        <w:numPr>
          <w:ilvl w:val="0"/>
          <w:numId w:val="7"/>
        </w:numPr>
        <w:jc w:val="both"/>
        <w:rPr>
          <w:rFonts w:cstheme="minorHAnsi"/>
          <w:sz w:val="22"/>
          <w:szCs w:val="22"/>
          <w:lang w:val="hu-HU"/>
        </w:rPr>
      </w:pPr>
      <w:r w:rsidRPr="00EF7212">
        <w:rPr>
          <w:rFonts w:cstheme="minorHAnsi"/>
          <w:sz w:val="22"/>
          <w:szCs w:val="22"/>
          <w:lang w:val="hu-HU"/>
        </w:rPr>
        <w:t>Demográfiai háttér (nem, születési év, lakóhely irányítószáma, iskolai végzettség)</w:t>
      </w:r>
    </w:p>
    <w:p w14:paraId="025A75E8" w14:textId="7FA3B529" w:rsidR="006F51DD" w:rsidRPr="00EF7212" w:rsidRDefault="006F51DD" w:rsidP="001D5529">
      <w:pPr>
        <w:pStyle w:val="ListParagraph"/>
        <w:numPr>
          <w:ilvl w:val="0"/>
          <w:numId w:val="7"/>
        </w:numPr>
        <w:jc w:val="both"/>
        <w:rPr>
          <w:rFonts w:cstheme="minorHAnsi"/>
          <w:sz w:val="22"/>
          <w:szCs w:val="22"/>
          <w:lang w:val="hu-HU"/>
        </w:rPr>
      </w:pPr>
      <w:r w:rsidRPr="00EF7212">
        <w:rPr>
          <w:rFonts w:cstheme="minorHAnsi"/>
          <w:sz w:val="22"/>
          <w:szCs w:val="22"/>
          <w:lang w:val="hu-HU"/>
        </w:rPr>
        <w:t>Aktuális kérdés Kapu Tibor küldetése kapcsán</w:t>
      </w:r>
    </w:p>
    <w:p w14:paraId="1C6B08F7" w14:textId="2A22566E" w:rsidR="00A26D90" w:rsidRPr="00EF7212" w:rsidRDefault="062BD7BC" w:rsidP="001D5529">
      <w:pPr>
        <w:pStyle w:val="ListParagraph"/>
        <w:numPr>
          <w:ilvl w:val="0"/>
          <w:numId w:val="7"/>
        </w:numPr>
        <w:jc w:val="both"/>
        <w:rPr>
          <w:rFonts w:cstheme="minorHAnsi"/>
          <w:sz w:val="22"/>
          <w:szCs w:val="22"/>
          <w:lang w:val="hu-HU"/>
        </w:rPr>
      </w:pPr>
      <w:r w:rsidRPr="00EF7212">
        <w:rPr>
          <w:rFonts w:cstheme="minorHAnsi"/>
          <w:sz w:val="22"/>
          <w:szCs w:val="22"/>
          <w:lang w:val="hu-HU"/>
        </w:rPr>
        <w:t>Közéleti attitűdök (közhangulat, problématudat, fenyegetettségérzet</w:t>
      </w:r>
      <w:r w:rsidR="5247AF50" w:rsidRPr="00EF7212">
        <w:rPr>
          <w:rFonts w:cstheme="minorHAnsi"/>
          <w:sz w:val="22"/>
          <w:szCs w:val="22"/>
          <w:lang w:val="hu-HU"/>
        </w:rPr>
        <w:t>; nyílt kérdések)</w:t>
      </w:r>
    </w:p>
    <w:p w14:paraId="5A8BD312" w14:textId="73632358" w:rsidR="00A26D90" w:rsidRPr="00EF7212" w:rsidRDefault="062BD7BC" w:rsidP="001D5529">
      <w:pPr>
        <w:pStyle w:val="ListParagraph"/>
        <w:numPr>
          <w:ilvl w:val="0"/>
          <w:numId w:val="7"/>
        </w:numPr>
        <w:jc w:val="both"/>
        <w:rPr>
          <w:rFonts w:cstheme="minorHAnsi"/>
          <w:sz w:val="22"/>
          <w:szCs w:val="22"/>
          <w:lang w:val="hu-HU"/>
        </w:rPr>
      </w:pPr>
      <w:r w:rsidRPr="00EF7212">
        <w:rPr>
          <w:rFonts w:cstheme="minorHAnsi"/>
          <w:sz w:val="22"/>
          <w:szCs w:val="22"/>
          <w:lang w:val="hu-HU"/>
        </w:rPr>
        <w:t>Gazdasági biztonság és megélhetés</w:t>
      </w:r>
    </w:p>
    <w:p w14:paraId="7BC7C0B1" w14:textId="1C52A8CC" w:rsidR="00A26D90" w:rsidRPr="00EF7212" w:rsidRDefault="062BD7BC" w:rsidP="001D5529">
      <w:pPr>
        <w:pStyle w:val="ListParagraph"/>
        <w:numPr>
          <w:ilvl w:val="0"/>
          <w:numId w:val="7"/>
        </w:numPr>
        <w:jc w:val="both"/>
        <w:rPr>
          <w:rFonts w:cstheme="minorHAnsi"/>
          <w:sz w:val="22"/>
          <w:szCs w:val="22"/>
          <w:lang w:val="hu-HU"/>
        </w:rPr>
      </w:pPr>
      <w:r w:rsidRPr="00EF7212">
        <w:rPr>
          <w:rFonts w:cstheme="minorHAnsi"/>
          <w:sz w:val="22"/>
          <w:szCs w:val="22"/>
          <w:lang w:val="hu-HU"/>
        </w:rPr>
        <w:t>Politikai vélemények és pártpreferencia</w:t>
      </w:r>
    </w:p>
    <w:p w14:paraId="245DEF09" w14:textId="53E0CDCB" w:rsidR="00A26D90" w:rsidRPr="00EF7212" w:rsidRDefault="062BD7BC" w:rsidP="001D5529">
      <w:pPr>
        <w:pStyle w:val="ListParagraph"/>
        <w:numPr>
          <w:ilvl w:val="0"/>
          <w:numId w:val="7"/>
        </w:numPr>
        <w:jc w:val="both"/>
        <w:rPr>
          <w:rFonts w:cstheme="minorHAnsi"/>
          <w:sz w:val="22"/>
          <w:szCs w:val="22"/>
          <w:lang w:val="hu-HU"/>
        </w:rPr>
      </w:pPr>
      <w:r w:rsidRPr="00EF7212">
        <w:rPr>
          <w:rFonts w:cstheme="minorHAnsi"/>
          <w:sz w:val="22"/>
          <w:szCs w:val="22"/>
          <w:lang w:val="hu-HU"/>
        </w:rPr>
        <w:t>Politikai vezetők megítélése (nyílt kérdések)</w:t>
      </w:r>
    </w:p>
    <w:p w14:paraId="75B57DB2" w14:textId="48924D24" w:rsidR="006F51DD" w:rsidRPr="00EF7212" w:rsidRDefault="006F51DD" w:rsidP="001D5529">
      <w:pPr>
        <w:pStyle w:val="ListParagraph"/>
        <w:numPr>
          <w:ilvl w:val="0"/>
          <w:numId w:val="7"/>
        </w:numPr>
        <w:jc w:val="both"/>
        <w:rPr>
          <w:rFonts w:cstheme="minorHAnsi"/>
          <w:sz w:val="22"/>
          <w:szCs w:val="22"/>
          <w:lang w:val="hu-HU"/>
        </w:rPr>
      </w:pPr>
      <w:r w:rsidRPr="00EF7212">
        <w:rPr>
          <w:rFonts w:cstheme="minorHAnsi"/>
          <w:sz w:val="22"/>
          <w:szCs w:val="22"/>
          <w:lang w:val="hu-HU"/>
        </w:rPr>
        <w:t>Internethasználattal kapcsolatos kérdések</w:t>
      </w:r>
    </w:p>
    <w:p w14:paraId="14354D93" w14:textId="53519CA3" w:rsidR="00A26D90" w:rsidRPr="00EF7212" w:rsidRDefault="062BD7BC" w:rsidP="001D5529">
      <w:pPr>
        <w:pStyle w:val="ListParagraph"/>
        <w:numPr>
          <w:ilvl w:val="0"/>
          <w:numId w:val="7"/>
        </w:numPr>
        <w:jc w:val="both"/>
        <w:rPr>
          <w:rFonts w:cstheme="minorHAnsi"/>
          <w:sz w:val="22"/>
          <w:szCs w:val="22"/>
          <w:lang w:val="hu-HU"/>
        </w:rPr>
      </w:pPr>
      <w:r w:rsidRPr="00EF7212">
        <w:rPr>
          <w:rFonts w:cstheme="minorHAnsi"/>
          <w:sz w:val="22"/>
          <w:szCs w:val="22"/>
          <w:lang w:val="hu-HU"/>
        </w:rPr>
        <w:t xml:space="preserve">Tapasztalat a mesterséges intelligenciával való </w:t>
      </w:r>
      <w:r w:rsidR="1C9C63C9" w:rsidRPr="00EF7212">
        <w:rPr>
          <w:rFonts w:cstheme="minorHAnsi"/>
          <w:sz w:val="22"/>
          <w:szCs w:val="22"/>
          <w:lang w:val="hu-HU"/>
        </w:rPr>
        <w:t>beszé</w:t>
      </w:r>
      <w:r w:rsidRPr="00EF7212">
        <w:rPr>
          <w:rFonts w:cstheme="minorHAnsi"/>
          <w:sz w:val="22"/>
          <w:szCs w:val="22"/>
          <w:lang w:val="hu-HU"/>
        </w:rPr>
        <w:t>l</w:t>
      </w:r>
      <w:r w:rsidR="1C9C63C9" w:rsidRPr="00EF7212">
        <w:rPr>
          <w:rFonts w:cstheme="minorHAnsi"/>
          <w:sz w:val="22"/>
          <w:szCs w:val="22"/>
          <w:lang w:val="hu-HU"/>
        </w:rPr>
        <w:t>getésről</w:t>
      </w:r>
    </w:p>
    <w:p w14:paraId="0B6590AC" w14:textId="536365C9" w:rsidR="00A26D90" w:rsidRPr="00EF7212" w:rsidRDefault="062BD7BC" w:rsidP="001D5529">
      <w:pPr>
        <w:jc w:val="both"/>
        <w:rPr>
          <w:rFonts w:cstheme="minorHAnsi"/>
          <w:sz w:val="22"/>
          <w:szCs w:val="22"/>
          <w:lang w:val="hu-HU"/>
        </w:rPr>
      </w:pPr>
      <w:r w:rsidRPr="00EF7212">
        <w:rPr>
          <w:rFonts w:cstheme="minorHAnsi"/>
          <w:sz w:val="22"/>
          <w:szCs w:val="22"/>
          <w:lang w:val="hu-HU"/>
        </w:rPr>
        <w:t>A kérdések zárt (skálás, feleletválasztós) és nyílt formátumúak voltak.</w:t>
      </w:r>
    </w:p>
    <w:p w14:paraId="01F5AFB4" w14:textId="24E1AA08" w:rsidR="00A26D90" w:rsidRPr="00EF7212" w:rsidRDefault="062BD7BC" w:rsidP="25CF88FB">
      <w:pPr>
        <w:pStyle w:val="Heading1"/>
        <w:numPr>
          <w:ilvl w:val="0"/>
          <w:numId w:val="8"/>
        </w:numPr>
        <w:spacing w:before="0"/>
        <w:ind w:left="360"/>
        <w:rPr>
          <w:rFonts w:asciiTheme="minorHAnsi" w:eastAsia="Courier New" w:hAnsiTheme="minorHAnsi" w:cstheme="minorHAnsi"/>
          <w:b/>
          <w:bCs/>
          <w:color w:val="auto"/>
          <w:sz w:val="22"/>
          <w:szCs w:val="22"/>
          <w:lang w:val="hu-HU"/>
        </w:rPr>
      </w:pPr>
      <w:bookmarkStart w:id="4" w:name="_Toc204770622"/>
      <w:r w:rsidRPr="00EF7212">
        <w:rPr>
          <w:rFonts w:asciiTheme="minorHAnsi" w:eastAsia="Courier New" w:hAnsiTheme="minorHAnsi" w:cstheme="minorHAnsi"/>
          <w:b/>
          <w:bCs/>
          <w:color w:val="auto"/>
          <w:sz w:val="22"/>
          <w:szCs w:val="22"/>
          <w:lang w:val="hu-HU"/>
        </w:rPr>
        <w:t>Adatfeldolgozás</w:t>
      </w:r>
      <w:bookmarkEnd w:id="4"/>
    </w:p>
    <w:p w14:paraId="74780AE9" w14:textId="542CE01F" w:rsidR="00A26D90" w:rsidRPr="00EF7212" w:rsidRDefault="062BD7BC" w:rsidP="001D5529">
      <w:pPr>
        <w:jc w:val="both"/>
        <w:rPr>
          <w:rFonts w:cstheme="minorHAnsi"/>
          <w:sz w:val="22"/>
          <w:szCs w:val="22"/>
          <w:lang w:val="hu-HU"/>
        </w:rPr>
      </w:pPr>
      <w:r w:rsidRPr="00EF7212">
        <w:rPr>
          <w:rFonts w:cstheme="minorHAnsi"/>
          <w:sz w:val="22"/>
          <w:szCs w:val="22"/>
          <w:lang w:val="hu-HU"/>
        </w:rPr>
        <w:t>Az adatok</w:t>
      </w:r>
      <w:r w:rsidR="1EDB3A2C" w:rsidRPr="00EF7212">
        <w:rPr>
          <w:rFonts w:cstheme="minorHAnsi"/>
          <w:sz w:val="22"/>
          <w:szCs w:val="22"/>
          <w:lang w:val="hu-HU"/>
        </w:rPr>
        <w:t xml:space="preserve"> az interjú után .sav formátumban került</w:t>
      </w:r>
      <w:r w:rsidR="001D5529" w:rsidRPr="00EF7212">
        <w:rPr>
          <w:rFonts w:cstheme="minorHAnsi"/>
          <w:sz w:val="22"/>
          <w:szCs w:val="22"/>
          <w:lang w:val="hu-HU"/>
        </w:rPr>
        <w:t>ek</w:t>
      </w:r>
      <w:r w:rsidR="1EDB3A2C" w:rsidRPr="00EF7212">
        <w:rPr>
          <w:rFonts w:cstheme="minorHAnsi"/>
          <w:sz w:val="22"/>
          <w:szCs w:val="22"/>
          <w:lang w:val="hu-HU"/>
        </w:rPr>
        <w:t xml:space="preserve"> letárolásra, a</w:t>
      </w:r>
      <w:r w:rsidRPr="00EF7212">
        <w:rPr>
          <w:rFonts w:cstheme="minorHAnsi"/>
          <w:sz w:val="22"/>
          <w:szCs w:val="22"/>
          <w:lang w:val="hu-HU"/>
        </w:rPr>
        <w:t xml:space="preserve"> feldolgozás SPSS </w:t>
      </w:r>
      <w:proofErr w:type="spellStart"/>
      <w:r w:rsidR="60AF0744" w:rsidRPr="00EF7212">
        <w:rPr>
          <w:rFonts w:cstheme="minorHAnsi"/>
          <w:sz w:val="22"/>
          <w:szCs w:val="22"/>
          <w:lang w:val="hu-HU"/>
        </w:rPr>
        <w:t>Statistics</w:t>
      </w:r>
      <w:proofErr w:type="spellEnd"/>
      <w:r w:rsidR="60AF0744" w:rsidRPr="00EF7212">
        <w:rPr>
          <w:rFonts w:cstheme="minorHAnsi"/>
          <w:sz w:val="22"/>
          <w:szCs w:val="22"/>
          <w:lang w:val="hu-HU"/>
        </w:rPr>
        <w:t xml:space="preserve"> </w:t>
      </w:r>
      <w:r w:rsidRPr="00EF7212">
        <w:rPr>
          <w:rFonts w:cstheme="minorHAnsi"/>
          <w:sz w:val="22"/>
          <w:szCs w:val="22"/>
          <w:lang w:val="hu-HU"/>
        </w:rPr>
        <w:t>statisztikai szoftverrel történt. A nyílt szöveges válaszokat gépi szövegelemzéssel k</w:t>
      </w:r>
      <w:r w:rsidR="4440B64C" w:rsidRPr="00EF7212">
        <w:rPr>
          <w:rFonts w:cstheme="minorHAnsi"/>
          <w:sz w:val="22"/>
          <w:szCs w:val="22"/>
          <w:lang w:val="hu-HU"/>
        </w:rPr>
        <w:t>lasztereztük és kódoltuk</w:t>
      </w:r>
      <w:r w:rsidRPr="00EF7212">
        <w:rPr>
          <w:rFonts w:cstheme="minorHAnsi"/>
          <w:sz w:val="22"/>
          <w:szCs w:val="22"/>
          <w:lang w:val="hu-HU"/>
        </w:rPr>
        <w:t xml:space="preserve">. </w:t>
      </w:r>
    </w:p>
    <w:p w14:paraId="7BC2BC94" w14:textId="2A84797F" w:rsidR="00A26D90" w:rsidRPr="00EF7212" w:rsidRDefault="062BD7BC" w:rsidP="25CF88FB">
      <w:pPr>
        <w:pStyle w:val="Heading1"/>
        <w:numPr>
          <w:ilvl w:val="0"/>
          <w:numId w:val="8"/>
        </w:numPr>
        <w:spacing w:before="0"/>
        <w:ind w:left="360"/>
        <w:rPr>
          <w:rFonts w:asciiTheme="minorHAnsi" w:eastAsia="Courier New" w:hAnsiTheme="minorHAnsi" w:cstheme="minorHAnsi"/>
          <w:b/>
          <w:bCs/>
          <w:color w:val="auto"/>
          <w:sz w:val="22"/>
          <w:szCs w:val="22"/>
          <w:lang w:val="hu-HU"/>
        </w:rPr>
      </w:pPr>
      <w:bookmarkStart w:id="5" w:name="_Toc204770623"/>
      <w:r w:rsidRPr="00EF7212">
        <w:rPr>
          <w:rFonts w:asciiTheme="minorHAnsi" w:eastAsia="Courier New" w:hAnsiTheme="minorHAnsi" w:cstheme="minorHAnsi"/>
          <w:b/>
          <w:bCs/>
          <w:color w:val="auto"/>
          <w:sz w:val="22"/>
          <w:szCs w:val="22"/>
          <w:lang w:val="hu-HU"/>
        </w:rPr>
        <w:t>Etikai megfontolások</w:t>
      </w:r>
      <w:bookmarkEnd w:id="5"/>
    </w:p>
    <w:p w14:paraId="5F77DF27" w14:textId="496421D1" w:rsidR="00CF7208" w:rsidRPr="00EF7212" w:rsidRDefault="062BD7BC" w:rsidP="00B1275E">
      <w:pPr>
        <w:jc w:val="both"/>
        <w:rPr>
          <w:rFonts w:cstheme="minorHAnsi"/>
          <w:sz w:val="22"/>
          <w:szCs w:val="22"/>
          <w:lang w:val="hu-HU"/>
        </w:rPr>
      </w:pPr>
      <w:r w:rsidRPr="00EF7212">
        <w:rPr>
          <w:rFonts w:cstheme="minorHAnsi"/>
          <w:sz w:val="22"/>
          <w:szCs w:val="22"/>
          <w:lang w:val="hu-HU"/>
        </w:rPr>
        <w:t xml:space="preserve">A válaszadók minden esetben rövid adatvédelmi tájékoztatást kaptak a beszélgetés elején. Az adatkezelés teljes mértékben megfelelt a hatályos jogszabályoknak, különös tekintettel a GDPR előírásaira. A részvétel </w:t>
      </w:r>
      <w:r w:rsidR="00306C5D" w:rsidRPr="00EF7212">
        <w:rPr>
          <w:rFonts w:cstheme="minorHAnsi"/>
          <w:sz w:val="22"/>
          <w:szCs w:val="22"/>
          <w:lang w:val="hu-HU"/>
        </w:rPr>
        <w:t>önkéntes, a válaszok rögzítése pedig</w:t>
      </w:r>
      <w:r w:rsidR="569BA4BA" w:rsidRPr="00EF7212">
        <w:rPr>
          <w:rFonts w:cstheme="minorHAnsi"/>
          <w:sz w:val="22"/>
          <w:szCs w:val="22"/>
          <w:lang w:val="hu-HU"/>
        </w:rPr>
        <w:t xml:space="preserve"> névtelen volt.</w:t>
      </w:r>
      <w:r w:rsidR="00306C5D" w:rsidRPr="00EF7212">
        <w:rPr>
          <w:rFonts w:cstheme="minorHAnsi"/>
          <w:sz w:val="22"/>
          <w:szCs w:val="22"/>
          <w:lang w:val="hu-HU"/>
        </w:rPr>
        <w:t xml:space="preserve"> </w:t>
      </w:r>
      <w:r w:rsidR="75729A49" w:rsidRPr="00EF7212">
        <w:rPr>
          <w:rFonts w:cstheme="minorHAnsi"/>
          <w:sz w:val="22"/>
          <w:szCs w:val="22"/>
          <w:lang w:val="hu-HU"/>
        </w:rPr>
        <w:t>A</w:t>
      </w:r>
      <w:r w:rsidR="00306C5D" w:rsidRPr="00EF7212">
        <w:rPr>
          <w:rFonts w:cstheme="minorHAnsi"/>
          <w:sz w:val="22"/>
          <w:szCs w:val="22"/>
          <w:lang w:val="hu-HU"/>
        </w:rPr>
        <w:t xml:space="preserve"> válasz</w:t>
      </w:r>
      <w:r w:rsidR="7EB8140B" w:rsidRPr="00EF7212">
        <w:rPr>
          <w:rFonts w:cstheme="minorHAnsi"/>
          <w:sz w:val="22"/>
          <w:szCs w:val="22"/>
          <w:lang w:val="hu-HU"/>
        </w:rPr>
        <w:t xml:space="preserve">ok </w:t>
      </w:r>
      <w:r w:rsidR="00306C5D" w:rsidRPr="00EF7212">
        <w:rPr>
          <w:rFonts w:cstheme="minorHAnsi"/>
          <w:sz w:val="22"/>
          <w:szCs w:val="22"/>
          <w:lang w:val="hu-HU"/>
        </w:rPr>
        <w:t xml:space="preserve">alapján a válaszadó személye </w:t>
      </w:r>
      <w:r w:rsidRPr="00EF7212">
        <w:rPr>
          <w:rFonts w:cstheme="minorHAnsi"/>
          <w:sz w:val="22"/>
          <w:szCs w:val="22"/>
          <w:lang w:val="hu-HU"/>
        </w:rPr>
        <w:t>visszakereshetetlen</w:t>
      </w:r>
      <w:r w:rsidR="0F996861" w:rsidRPr="00EF7212">
        <w:rPr>
          <w:rFonts w:cstheme="minorHAnsi"/>
          <w:sz w:val="22"/>
          <w:szCs w:val="22"/>
          <w:lang w:val="hu-HU"/>
        </w:rPr>
        <w:t>.</w:t>
      </w:r>
    </w:p>
    <w:p w14:paraId="1100F9F4" w14:textId="46C2C8A8" w:rsidR="00A26D90" w:rsidRPr="00EF7212" w:rsidRDefault="60B48237" w:rsidP="00B1275E">
      <w:pPr>
        <w:jc w:val="both"/>
        <w:rPr>
          <w:rFonts w:cstheme="minorHAnsi"/>
          <w:sz w:val="22"/>
          <w:szCs w:val="22"/>
          <w:lang w:val="hu-HU"/>
        </w:rPr>
      </w:pPr>
      <w:r w:rsidRPr="00EF7212">
        <w:rPr>
          <w:rFonts w:cstheme="minorHAnsi"/>
          <w:sz w:val="22"/>
          <w:szCs w:val="22"/>
          <w:lang w:val="hu-HU"/>
        </w:rPr>
        <w:lastRenderedPageBreak/>
        <w:t>A beszélgetéseket minőségbiztosítási célból 30 napig tárol</w:t>
      </w:r>
      <w:r w:rsidR="00B86A85" w:rsidRPr="00EF7212">
        <w:rPr>
          <w:rFonts w:cstheme="minorHAnsi"/>
          <w:sz w:val="22"/>
          <w:szCs w:val="22"/>
          <w:lang w:val="hu-HU"/>
        </w:rPr>
        <w:t>j</w:t>
      </w:r>
      <w:r w:rsidRPr="00EF7212">
        <w:rPr>
          <w:rFonts w:cstheme="minorHAnsi"/>
          <w:sz w:val="22"/>
          <w:szCs w:val="22"/>
          <w:lang w:val="hu-HU"/>
        </w:rPr>
        <w:t>uk, ezt követően automatikusan törlésre kerül</w:t>
      </w:r>
      <w:r w:rsidR="00B86A85" w:rsidRPr="00EF7212">
        <w:rPr>
          <w:rFonts w:cstheme="minorHAnsi"/>
          <w:sz w:val="22"/>
          <w:szCs w:val="22"/>
          <w:lang w:val="hu-HU"/>
        </w:rPr>
        <w:t>n</w:t>
      </w:r>
      <w:r w:rsidRPr="00EF7212">
        <w:rPr>
          <w:rFonts w:cstheme="minorHAnsi"/>
          <w:sz w:val="22"/>
          <w:szCs w:val="22"/>
          <w:lang w:val="hu-HU"/>
        </w:rPr>
        <w:t>ek.</w:t>
      </w:r>
      <w:r w:rsidR="32EA9441" w:rsidRPr="00EF7212">
        <w:rPr>
          <w:rFonts w:cstheme="minorHAnsi"/>
          <w:sz w:val="22"/>
          <w:szCs w:val="22"/>
          <w:lang w:val="hu-HU"/>
        </w:rPr>
        <w:t xml:space="preserve"> </w:t>
      </w:r>
      <w:r w:rsidR="00CF7208" w:rsidRPr="00EF7212">
        <w:rPr>
          <w:rFonts w:cstheme="minorHAnsi"/>
          <w:sz w:val="22"/>
          <w:szCs w:val="22"/>
          <w:lang w:val="hu-HU"/>
        </w:rPr>
        <w:t xml:space="preserve">A hangfelvételek rögzítése a hívott fél adatkezeléshez történő hozzájárulása után </w:t>
      </w:r>
      <w:r w:rsidR="006B7C88" w:rsidRPr="00EF7212">
        <w:rPr>
          <w:rFonts w:cstheme="minorHAnsi"/>
          <w:sz w:val="22"/>
          <w:szCs w:val="22"/>
          <w:lang w:val="hu-HU"/>
        </w:rPr>
        <w:t>kezdődött</w:t>
      </w:r>
      <w:r w:rsidR="00CF7208" w:rsidRPr="00EF7212">
        <w:rPr>
          <w:rFonts w:cstheme="minorHAnsi"/>
          <w:sz w:val="22"/>
          <w:szCs w:val="22"/>
          <w:lang w:val="hu-HU"/>
        </w:rPr>
        <w:t>. Azokat a hívásokat, amelyekben a hívott fél nem fejez</w:t>
      </w:r>
      <w:r w:rsidR="006B7C88" w:rsidRPr="00EF7212">
        <w:rPr>
          <w:rFonts w:cstheme="minorHAnsi"/>
          <w:sz w:val="22"/>
          <w:szCs w:val="22"/>
          <w:lang w:val="hu-HU"/>
        </w:rPr>
        <w:t>te</w:t>
      </w:r>
      <w:r w:rsidR="00CF7208" w:rsidRPr="00EF7212">
        <w:rPr>
          <w:rFonts w:cstheme="minorHAnsi"/>
          <w:sz w:val="22"/>
          <w:szCs w:val="22"/>
          <w:lang w:val="hu-HU"/>
        </w:rPr>
        <w:t xml:space="preserve"> ki </w:t>
      </w:r>
      <w:r w:rsidR="00B91355" w:rsidRPr="00EF7212">
        <w:rPr>
          <w:rFonts w:cstheme="minorHAnsi"/>
          <w:sz w:val="22"/>
          <w:szCs w:val="22"/>
          <w:lang w:val="hu-HU"/>
        </w:rPr>
        <w:t>egyértelműen az adatkezeléshez való hozzájárulását, nem rögzít</w:t>
      </w:r>
      <w:r w:rsidR="006B7C88" w:rsidRPr="00EF7212">
        <w:rPr>
          <w:rFonts w:cstheme="minorHAnsi"/>
          <w:sz w:val="22"/>
          <w:szCs w:val="22"/>
          <w:lang w:val="hu-HU"/>
        </w:rPr>
        <w:t>ettük</w:t>
      </w:r>
      <w:r w:rsidR="00B91355" w:rsidRPr="00EF7212">
        <w:rPr>
          <w:rFonts w:cstheme="minorHAnsi"/>
          <w:sz w:val="22"/>
          <w:szCs w:val="22"/>
          <w:lang w:val="hu-HU"/>
        </w:rPr>
        <w:t xml:space="preserve">. </w:t>
      </w:r>
      <w:r w:rsidR="32EA9441" w:rsidRPr="00EF7212">
        <w:rPr>
          <w:rFonts w:cstheme="minorHAnsi"/>
          <w:sz w:val="22"/>
          <w:szCs w:val="22"/>
          <w:lang w:val="hu-HU"/>
        </w:rPr>
        <w:t>Az interjúkat ember nem hallgatta vissza, a feldolgozás kizárólag gépi úton történt, teljes anonimitás mellett.</w:t>
      </w:r>
    </w:p>
    <w:p w14:paraId="666A7B59" w14:textId="55D3EFE8" w:rsidR="25CF88FB" w:rsidRPr="00EF7212" w:rsidRDefault="25CF88FB" w:rsidP="25CF88FB">
      <w:pPr>
        <w:rPr>
          <w:rFonts w:cstheme="minorHAnsi"/>
          <w:sz w:val="22"/>
          <w:szCs w:val="22"/>
          <w:lang w:val="hu-HU"/>
        </w:rPr>
      </w:pPr>
    </w:p>
    <w:p w14:paraId="22C743E5" w14:textId="71C44110" w:rsidR="00843866" w:rsidRPr="00EF7212" w:rsidRDefault="00843866" w:rsidP="25CF88FB">
      <w:pPr>
        <w:pStyle w:val="Heading1"/>
        <w:spacing w:before="0"/>
        <w:rPr>
          <w:rFonts w:asciiTheme="minorHAnsi" w:eastAsia="Courier New" w:hAnsiTheme="minorHAnsi" w:cstheme="minorHAnsi"/>
          <w:b/>
          <w:bCs/>
          <w:color w:val="auto"/>
          <w:sz w:val="28"/>
          <w:szCs w:val="28"/>
          <w:lang w:val="hu-HU"/>
        </w:rPr>
      </w:pPr>
      <w:bookmarkStart w:id="6" w:name="_Toc204770624"/>
      <w:r w:rsidRPr="00EF7212">
        <w:rPr>
          <w:rFonts w:asciiTheme="minorHAnsi" w:eastAsia="Courier New" w:hAnsiTheme="minorHAnsi" w:cstheme="minorHAnsi"/>
          <w:b/>
          <w:bCs/>
          <w:color w:val="auto"/>
          <w:sz w:val="28"/>
          <w:szCs w:val="28"/>
          <w:lang w:val="hu-HU"/>
        </w:rPr>
        <w:t>A súlyozás módszertana</w:t>
      </w:r>
      <w:bookmarkEnd w:id="6"/>
    </w:p>
    <w:p w14:paraId="51845D64" w14:textId="7823BF9B" w:rsidR="00843866" w:rsidRPr="00EF7212" w:rsidRDefault="00843866" w:rsidP="305A182A">
      <w:pPr>
        <w:jc w:val="both"/>
        <w:rPr>
          <w:rFonts w:eastAsia="Courier New"/>
          <w:sz w:val="22"/>
          <w:szCs w:val="22"/>
          <w:lang w:val="hu-HU"/>
        </w:rPr>
      </w:pPr>
      <w:r w:rsidRPr="00EF7212">
        <w:rPr>
          <w:sz w:val="22"/>
          <w:szCs w:val="22"/>
          <w:lang w:val="hu-HU"/>
        </w:rPr>
        <w:t xml:space="preserve">A kutatás során alkalmazott súlyozás célja, hogy a válaszadók mintája </w:t>
      </w:r>
      <w:proofErr w:type="spellStart"/>
      <w:r w:rsidRPr="00EF7212">
        <w:rPr>
          <w:sz w:val="22"/>
          <w:szCs w:val="22"/>
          <w:lang w:val="hu-HU"/>
        </w:rPr>
        <w:t>statisztikailag</w:t>
      </w:r>
      <w:proofErr w:type="spellEnd"/>
      <w:r w:rsidRPr="00EF7212">
        <w:rPr>
          <w:sz w:val="22"/>
          <w:szCs w:val="22"/>
          <w:lang w:val="hu-HU"/>
        </w:rPr>
        <w:t xml:space="preserve"> közelebb</w:t>
      </w:r>
      <w:r w:rsidRPr="00EF7212">
        <w:rPr>
          <w:rFonts w:eastAsia="Courier New"/>
          <w:sz w:val="22"/>
          <w:szCs w:val="22"/>
          <w:lang w:val="hu-HU"/>
        </w:rPr>
        <w:t xml:space="preserve"> kerüljön a teljes népesség szerkezetéhez. A súlyozás révén korrigálhatók azok az esetleges torzítások, amelyek a mintavételből vagy a válaszadási hajlandóságból adódhatnak.</w:t>
      </w:r>
    </w:p>
    <w:p w14:paraId="5DFF9DD1" w14:textId="5145EBCB" w:rsidR="00843866" w:rsidRPr="00EF7212" w:rsidRDefault="00843866" w:rsidP="25CF88FB">
      <w:pPr>
        <w:pStyle w:val="Heading1"/>
        <w:numPr>
          <w:ilvl w:val="0"/>
          <w:numId w:val="13"/>
        </w:numPr>
        <w:spacing w:before="0"/>
        <w:rPr>
          <w:rFonts w:asciiTheme="minorHAnsi" w:eastAsia="Courier New" w:hAnsiTheme="minorHAnsi" w:cstheme="minorHAnsi"/>
          <w:b/>
          <w:bCs/>
          <w:color w:val="auto"/>
          <w:sz w:val="22"/>
          <w:szCs w:val="22"/>
          <w:lang w:val="hu-HU"/>
        </w:rPr>
      </w:pPr>
      <w:bookmarkStart w:id="7" w:name="_Toc200102109"/>
      <w:bookmarkStart w:id="8" w:name="_Toc204770625"/>
      <w:r w:rsidRPr="00EF7212">
        <w:rPr>
          <w:rFonts w:asciiTheme="minorHAnsi" w:eastAsia="Courier New" w:hAnsiTheme="minorHAnsi" w:cstheme="minorHAnsi"/>
          <w:b/>
          <w:bCs/>
          <w:color w:val="auto"/>
          <w:sz w:val="22"/>
          <w:szCs w:val="22"/>
          <w:lang w:val="hu-HU"/>
        </w:rPr>
        <w:t>Súlyozási dimenziók</w:t>
      </w:r>
      <w:bookmarkEnd w:id="7"/>
      <w:bookmarkEnd w:id="8"/>
    </w:p>
    <w:p w14:paraId="3256489F" w14:textId="78F14897" w:rsidR="00843866" w:rsidRPr="00EF7212" w:rsidRDefault="00843866" w:rsidP="00B1275E">
      <w:pPr>
        <w:spacing w:after="0"/>
        <w:jc w:val="both"/>
        <w:rPr>
          <w:rFonts w:cstheme="minorHAnsi"/>
          <w:sz w:val="22"/>
          <w:szCs w:val="22"/>
          <w:lang w:val="hu-HU"/>
        </w:rPr>
      </w:pPr>
      <w:r w:rsidRPr="00EF7212">
        <w:rPr>
          <w:rFonts w:cstheme="minorHAnsi"/>
          <w:sz w:val="22"/>
          <w:szCs w:val="22"/>
          <w:lang w:val="hu-HU"/>
        </w:rPr>
        <w:t>A súlyozást általában olyan demográfiai jellemzők mentén végeztük, amelyekről rendelkezésre áll hivatalos, megbízható statisztikai adat, például:</w:t>
      </w:r>
    </w:p>
    <w:p w14:paraId="59984BCA" w14:textId="1C0EF0D8" w:rsidR="00843866" w:rsidRPr="00EF7212" w:rsidRDefault="00843866" w:rsidP="00B1275E">
      <w:pPr>
        <w:pStyle w:val="ListParagraph"/>
        <w:numPr>
          <w:ilvl w:val="0"/>
          <w:numId w:val="15"/>
        </w:numPr>
        <w:jc w:val="both"/>
        <w:rPr>
          <w:rFonts w:cstheme="minorHAnsi"/>
          <w:sz w:val="22"/>
          <w:szCs w:val="22"/>
          <w:lang w:val="hu-HU"/>
        </w:rPr>
      </w:pPr>
      <w:r w:rsidRPr="00EF7212">
        <w:rPr>
          <w:sz w:val="22"/>
          <w:szCs w:val="22"/>
          <w:lang w:val="hu-HU"/>
        </w:rPr>
        <w:t>nem,</w:t>
      </w:r>
    </w:p>
    <w:p w14:paraId="1EEF2F80" w14:textId="0912C928" w:rsidR="00843866" w:rsidRPr="00EF7212" w:rsidRDefault="3A5334E7" w:rsidP="305A182A">
      <w:pPr>
        <w:pStyle w:val="ListParagraph"/>
        <w:numPr>
          <w:ilvl w:val="0"/>
          <w:numId w:val="15"/>
        </w:numPr>
        <w:jc w:val="both"/>
        <w:rPr>
          <w:sz w:val="22"/>
          <w:szCs w:val="22"/>
          <w:lang w:val="hu-HU"/>
        </w:rPr>
      </w:pPr>
      <w:r w:rsidRPr="00EF7212">
        <w:rPr>
          <w:sz w:val="22"/>
          <w:szCs w:val="22"/>
          <w:lang w:val="hu-HU"/>
        </w:rPr>
        <w:t>korcsoport</w:t>
      </w:r>
    </w:p>
    <w:p w14:paraId="236C5852" w14:textId="6941042D" w:rsidR="00843866" w:rsidRPr="00EF7212" w:rsidRDefault="00843866" w:rsidP="00EF7212">
      <w:pPr>
        <w:spacing w:after="0"/>
        <w:rPr>
          <w:sz w:val="22"/>
          <w:szCs w:val="22"/>
          <w:lang w:val="hu-HU"/>
        </w:rPr>
      </w:pPr>
      <w:r w:rsidRPr="00EF7212">
        <w:rPr>
          <w:sz w:val="22"/>
          <w:szCs w:val="22"/>
          <w:lang w:val="hu-HU"/>
        </w:rPr>
        <w:t>Ezeket az adatokat a KSH legfrissebb adatai alapján ve</w:t>
      </w:r>
      <w:r w:rsidR="0271463F" w:rsidRPr="00EF7212">
        <w:rPr>
          <w:sz w:val="22"/>
          <w:szCs w:val="22"/>
          <w:lang w:val="hu-HU"/>
        </w:rPr>
        <w:t>ttük</w:t>
      </w:r>
      <w:r w:rsidRPr="00EF7212">
        <w:rPr>
          <w:sz w:val="22"/>
          <w:szCs w:val="22"/>
          <w:lang w:val="hu-HU"/>
        </w:rPr>
        <w:t xml:space="preserve"> figyelembe: </w:t>
      </w:r>
      <w:r w:rsidR="5342EECE" w:rsidRPr="00EF7212">
        <w:rPr>
          <w:sz w:val="22"/>
          <w:szCs w:val="22"/>
          <w:lang w:val="hu-HU"/>
        </w:rPr>
        <w:t xml:space="preserve"> </w:t>
      </w:r>
      <w:hyperlink r:id="rId10">
        <w:r w:rsidR="5342EECE" w:rsidRPr="00EF7212">
          <w:rPr>
            <w:rStyle w:val="Hyperlink"/>
            <w:sz w:val="22"/>
            <w:szCs w:val="22"/>
            <w:lang w:val="hu-HU"/>
          </w:rPr>
          <w:t>https://www.ksh.hu/stadat_files/nep/hu/nep0003.html</w:t>
        </w:r>
      </w:hyperlink>
    </w:p>
    <w:p w14:paraId="7F5A0B6A" w14:textId="2C758C72" w:rsidR="305A182A" w:rsidRPr="00EF7212" w:rsidRDefault="305A182A" w:rsidP="305A182A">
      <w:pPr>
        <w:spacing w:after="0"/>
        <w:jc w:val="both"/>
        <w:rPr>
          <w:sz w:val="22"/>
          <w:szCs w:val="22"/>
          <w:lang w:val="hu-HU"/>
        </w:rPr>
      </w:pPr>
    </w:p>
    <w:p w14:paraId="0E84FE1C" w14:textId="140CF47B" w:rsidR="00843866" w:rsidRPr="00EF7212" w:rsidRDefault="00843866" w:rsidP="25CF88FB">
      <w:pPr>
        <w:pStyle w:val="Heading1"/>
        <w:numPr>
          <w:ilvl w:val="0"/>
          <w:numId w:val="13"/>
        </w:numPr>
        <w:spacing w:before="0"/>
        <w:rPr>
          <w:rFonts w:asciiTheme="minorHAnsi" w:eastAsia="Courier New" w:hAnsiTheme="minorHAnsi" w:cstheme="minorHAnsi"/>
          <w:b/>
          <w:bCs/>
          <w:color w:val="auto"/>
          <w:sz w:val="22"/>
          <w:szCs w:val="22"/>
          <w:lang w:val="hu-HU"/>
        </w:rPr>
      </w:pPr>
      <w:bookmarkStart w:id="9" w:name="_Toc200102110"/>
      <w:bookmarkStart w:id="10" w:name="_Toc204770626"/>
      <w:r w:rsidRPr="00EF7212">
        <w:rPr>
          <w:rFonts w:asciiTheme="minorHAnsi" w:eastAsia="Courier New" w:hAnsiTheme="minorHAnsi" w:cstheme="minorHAnsi"/>
          <w:b/>
          <w:bCs/>
          <w:color w:val="auto"/>
          <w:sz w:val="22"/>
          <w:szCs w:val="22"/>
          <w:lang w:val="hu-HU"/>
        </w:rPr>
        <w:t>Súlyok számítása</w:t>
      </w:r>
      <w:bookmarkEnd w:id="9"/>
      <w:bookmarkEnd w:id="10"/>
    </w:p>
    <w:p w14:paraId="1F15341E" w14:textId="2BE9FDBB" w:rsidR="00843866" w:rsidRPr="00EF7212" w:rsidRDefault="00843866" w:rsidP="00B1275E">
      <w:pPr>
        <w:spacing w:after="0"/>
        <w:jc w:val="both"/>
        <w:rPr>
          <w:rFonts w:cstheme="minorHAnsi"/>
          <w:sz w:val="22"/>
          <w:szCs w:val="22"/>
          <w:lang w:val="hu-HU"/>
        </w:rPr>
      </w:pPr>
      <w:r w:rsidRPr="00EF7212">
        <w:rPr>
          <w:rFonts w:cstheme="minorHAnsi"/>
          <w:sz w:val="22"/>
          <w:szCs w:val="22"/>
          <w:lang w:val="hu-HU"/>
        </w:rPr>
        <w:t xml:space="preserve">A súlyokat úgy határoztuk meg, hogy a mintában szereplő arányok illeszkedjenek a teljes népesség megfelelő arányaihoz. Az eljárás során </w:t>
      </w:r>
      <w:proofErr w:type="spellStart"/>
      <w:r w:rsidRPr="00EF7212">
        <w:rPr>
          <w:rFonts w:cstheme="minorHAnsi"/>
          <w:sz w:val="22"/>
          <w:szCs w:val="22"/>
          <w:lang w:val="hu-HU"/>
        </w:rPr>
        <w:t>raking</w:t>
      </w:r>
      <w:proofErr w:type="spellEnd"/>
      <w:r w:rsidRPr="00EF7212">
        <w:rPr>
          <w:rFonts w:cstheme="minorHAnsi"/>
          <w:sz w:val="22"/>
          <w:szCs w:val="22"/>
          <w:lang w:val="hu-HU"/>
        </w:rPr>
        <w:t xml:space="preserve"> (</w:t>
      </w:r>
      <w:proofErr w:type="spellStart"/>
      <w:r w:rsidR="00B1275E" w:rsidRPr="00EF7212">
        <w:rPr>
          <w:rFonts w:cstheme="minorHAnsi"/>
          <w:sz w:val="22"/>
          <w:szCs w:val="22"/>
          <w:lang w:val="hu-HU"/>
        </w:rPr>
        <w:t>iterative</w:t>
      </w:r>
      <w:proofErr w:type="spellEnd"/>
      <w:r w:rsidR="00B1275E" w:rsidRPr="00EF7212">
        <w:rPr>
          <w:rFonts w:cstheme="minorHAnsi"/>
          <w:sz w:val="22"/>
          <w:szCs w:val="22"/>
          <w:lang w:val="hu-HU"/>
        </w:rPr>
        <w:t xml:space="preserve"> </w:t>
      </w:r>
      <w:proofErr w:type="spellStart"/>
      <w:r w:rsidR="00B1275E" w:rsidRPr="00EF7212">
        <w:rPr>
          <w:rFonts w:cstheme="minorHAnsi"/>
          <w:sz w:val="22"/>
          <w:szCs w:val="22"/>
          <w:lang w:val="hu-HU"/>
        </w:rPr>
        <w:t>proportional</w:t>
      </w:r>
      <w:proofErr w:type="spellEnd"/>
      <w:r w:rsidR="00B1275E" w:rsidRPr="00EF7212">
        <w:rPr>
          <w:rFonts w:cstheme="minorHAnsi"/>
          <w:sz w:val="22"/>
          <w:szCs w:val="22"/>
          <w:lang w:val="hu-HU"/>
        </w:rPr>
        <w:t xml:space="preserve"> fitting</w:t>
      </w:r>
      <w:r w:rsidRPr="00EF7212">
        <w:rPr>
          <w:rFonts w:cstheme="minorHAnsi"/>
          <w:sz w:val="22"/>
          <w:szCs w:val="22"/>
          <w:lang w:val="hu-HU"/>
        </w:rPr>
        <w:t>) módszerét alkalmaztuk.</w:t>
      </w:r>
    </w:p>
    <w:p w14:paraId="03A41EB5" w14:textId="2EF81864" w:rsidR="394677EB" w:rsidRPr="00EF7212" w:rsidRDefault="394677EB" w:rsidP="00B1275E">
      <w:pPr>
        <w:spacing w:after="0"/>
        <w:jc w:val="both"/>
        <w:rPr>
          <w:rFonts w:cstheme="minorHAnsi"/>
          <w:sz w:val="22"/>
          <w:szCs w:val="22"/>
          <w:lang w:val="hu-HU"/>
        </w:rPr>
      </w:pPr>
    </w:p>
    <w:tbl>
      <w:tblPr>
        <w:tblW w:w="8580" w:type="dxa"/>
        <w:tblLook w:val="04A0" w:firstRow="1" w:lastRow="0" w:firstColumn="1" w:lastColumn="0" w:noHBand="0" w:noVBand="1"/>
      </w:tblPr>
      <w:tblGrid>
        <w:gridCol w:w="2268"/>
        <w:gridCol w:w="1843"/>
        <w:gridCol w:w="810"/>
        <w:gridCol w:w="806"/>
        <w:gridCol w:w="951"/>
        <w:gridCol w:w="951"/>
        <w:gridCol w:w="951"/>
      </w:tblGrid>
      <w:tr w:rsidR="002D3819" w:rsidRPr="00EF7212" w14:paraId="34CC180C" w14:textId="70CBBD93" w:rsidTr="305A182A">
        <w:trPr>
          <w:trHeight w:val="300"/>
        </w:trPr>
        <w:tc>
          <w:tcPr>
            <w:tcW w:w="2268" w:type="dxa"/>
            <w:tcBorders>
              <w:top w:val="nil"/>
              <w:left w:val="nil"/>
              <w:bottom w:val="nil"/>
              <w:right w:val="nil"/>
            </w:tcBorders>
            <w:noWrap/>
            <w:vAlign w:val="bottom"/>
            <w:hideMark/>
          </w:tcPr>
          <w:p w14:paraId="5B456C53" w14:textId="1FB8FBBE" w:rsidR="002D3819" w:rsidRPr="00EF7212" w:rsidRDefault="6212571A" w:rsidP="305A182A">
            <w:pPr>
              <w:spacing w:after="0"/>
              <w:rPr>
                <w:sz w:val="22"/>
                <w:szCs w:val="22"/>
                <w:lang w:val="hu-HU"/>
              </w:rPr>
            </w:pPr>
            <w:r w:rsidRPr="00EF7212">
              <w:rPr>
                <w:sz w:val="22"/>
                <w:szCs w:val="22"/>
                <w:lang w:val="hu-HU"/>
              </w:rPr>
              <w:t>40 alatt</w:t>
            </w:r>
          </w:p>
        </w:tc>
        <w:tc>
          <w:tcPr>
            <w:tcW w:w="1843" w:type="dxa"/>
            <w:tcBorders>
              <w:top w:val="nil"/>
              <w:left w:val="nil"/>
              <w:bottom w:val="nil"/>
              <w:right w:val="nil"/>
            </w:tcBorders>
            <w:noWrap/>
            <w:vAlign w:val="bottom"/>
            <w:hideMark/>
          </w:tcPr>
          <w:p w14:paraId="11599594" w14:textId="3ED45C55" w:rsidR="002D3819" w:rsidRPr="00EF7212" w:rsidRDefault="273A9DCB" w:rsidP="305A182A">
            <w:pPr>
              <w:spacing w:after="0"/>
              <w:rPr>
                <w:sz w:val="22"/>
                <w:szCs w:val="22"/>
                <w:lang w:val="hu-HU"/>
              </w:rPr>
            </w:pPr>
            <w:r w:rsidRPr="00EF7212">
              <w:rPr>
                <w:sz w:val="22"/>
                <w:szCs w:val="22"/>
                <w:lang w:val="hu-HU"/>
              </w:rPr>
              <w:t>31,73</w:t>
            </w:r>
          </w:p>
        </w:tc>
        <w:tc>
          <w:tcPr>
            <w:tcW w:w="810" w:type="dxa"/>
            <w:tcBorders>
              <w:top w:val="nil"/>
              <w:left w:val="nil"/>
              <w:bottom w:val="nil"/>
              <w:right w:val="nil"/>
            </w:tcBorders>
            <w:vAlign w:val="bottom"/>
          </w:tcPr>
          <w:p w14:paraId="00068521" w14:textId="726F7120" w:rsidR="002D3819" w:rsidRPr="00EF7212" w:rsidRDefault="002D3819" w:rsidP="005C2E67">
            <w:pPr>
              <w:spacing w:after="0"/>
              <w:rPr>
                <w:rFonts w:cstheme="minorHAnsi"/>
                <w:sz w:val="22"/>
                <w:szCs w:val="22"/>
                <w:lang w:val="hu-HU"/>
              </w:rPr>
            </w:pPr>
            <w:r w:rsidRPr="00EF7212">
              <w:rPr>
                <w:rFonts w:cstheme="minorHAnsi"/>
                <w:sz w:val="22"/>
                <w:szCs w:val="22"/>
                <w:lang w:val="hu-HU"/>
              </w:rPr>
              <w:t>férfi</w:t>
            </w:r>
          </w:p>
        </w:tc>
        <w:tc>
          <w:tcPr>
            <w:tcW w:w="806" w:type="dxa"/>
            <w:tcBorders>
              <w:top w:val="nil"/>
              <w:left w:val="nil"/>
              <w:bottom w:val="nil"/>
              <w:right w:val="nil"/>
            </w:tcBorders>
            <w:vAlign w:val="bottom"/>
          </w:tcPr>
          <w:p w14:paraId="152DF139" w14:textId="3853CDAA" w:rsidR="002D3819" w:rsidRPr="00EF7212" w:rsidRDefault="002D3819" w:rsidP="005C2E67">
            <w:pPr>
              <w:spacing w:after="0"/>
              <w:rPr>
                <w:rFonts w:cstheme="minorHAnsi"/>
                <w:sz w:val="22"/>
                <w:szCs w:val="22"/>
                <w:lang w:val="hu-HU"/>
              </w:rPr>
            </w:pPr>
            <w:r w:rsidRPr="00EF7212">
              <w:rPr>
                <w:rFonts w:cstheme="minorHAnsi"/>
                <w:sz w:val="22"/>
                <w:szCs w:val="22"/>
                <w:lang w:val="hu-HU"/>
              </w:rPr>
              <w:t>40,3</w:t>
            </w:r>
          </w:p>
        </w:tc>
        <w:tc>
          <w:tcPr>
            <w:tcW w:w="951" w:type="dxa"/>
            <w:tcBorders>
              <w:top w:val="nil"/>
              <w:left w:val="nil"/>
              <w:bottom w:val="nil"/>
              <w:right w:val="nil"/>
            </w:tcBorders>
          </w:tcPr>
          <w:p w14:paraId="051D3AC0" w14:textId="3D5BA645"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6119831D" w14:textId="2DC1F693"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5334981A" w14:textId="4C11C759" w:rsidR="002D3819" w:rsidRPr="00EF7212" w:rsidRDefault="002D3819" w:rsidP="005C2E67">
            <w:pPr>
              <w:spacing w:after="0"/>
              <w:rPr>
                <w:rFonts w:cstheme="minorHAnsi"/>
                <w:sz w:val="22"/>
                <w:szCs w:val="22"/>
                <w:lang w:val="hu-HU"/>
              </w:rPr>
            </w:pPr>
          </w:p>
        </w:tc>
      </w:tr>
      <w:tr w:rsidR="002D3819" w:rsidRPr="00EF7212" w14:paraId="40C2E1D1" w14:textId="23BC0646" w:rsidTr="305A182A">
        <w:trPr>
          <w:trHeight w:val="300"/>
        </w:trPr>
        <w:tc>
          <w:tcPr>
            <w:tcW w:w="2268" w:type="dxa"/>
            <w:tcBorders>
              <w:top w:val="nil"/>
              <w:left w:val="nil"/>
              <w:bottom w:val="nil"/>
              <w:right w:val="nil"/>
            </w:tcBorders>
            <w:noWrap/>
            <w:vAlign w:val="bottom"/>
            <w:hideMark/>
          </w:tcPr>
          <w:p w14:paraId="14C35090" w14:textId="78830755" w:rsidR="002D3819" w:rsidRPr="00EF7212" w:rsidRDefault="717BA853" w:rsidP="305A182A">
            <w:pPr>
              <w:spacing w:after="0"/>
              <w:rPr>
                <w:sz w:val="22"/>
                <w:szCs w:val="22"/>
                <w:lang w:val="hu-HU"/>
              </w:rPr>
            </w:pPr>
            <w:r w:rsidRPr="00EF7212">
              <w:rPr>
                <w:sz w:val="22"/>
                <w:szCs w:val="22"/>
                <w:lang w:val="hu-HU"/>
              </w:rPr>
              <w:t>40-60</w:t>
            </w:r>
          </w:p>
        </w:tc>
        <w:tc>
          <w:tcPr>
            <w:tcW w:w="1843" w:type="dxa"/>
            <w:tcBorders>
              <w:top w:val="nil"/>
              <w:left w:val="nil"/>
              <w:bottom w:val="nil"/>
              <w:right w:val="nil"/>
            </w:tcBorders>
            <w:noWrap/>
            <w:vAlign w:val="bottom"/>
            <w:hideMark/>
          </w:tcPr>
          <w:p w14:paraId="23F673BD" w14:textId="1F294C96" w:rsidR="002D3819" w:rsidRPr="00EF7212" w:rsidRDefault="4A04C141" w:rsidP="305A182A">
            <w:pPr>
              <w:spacing w:after="0"/>
              <w:rPr>
                <w:sz w:val="22"/>
                <w:szCs w:val="22"/>
                <w:lang w:val="hu-HU"/>
              </w:rPr>
            </w:pPr>
            <w:r w:rsidRPr="00EF7212">
              <w:rPr>
                <w:sz w:val="22"/>
                <w:szCs w:val="22"/>
                <w:lang w:val="hu-HU"/>
              </w:rPr>
              <w:t>36,29</w:t>
            </w:r>
          </w:p>
        </w:tc>
        <w:tc>
          <w:tcPr>
            <w:tcW w:w="810" w:type="dxa"/>
            <w:tcBorders>
              <w:top w:val="nil"/>
              <w:left w:val="nil"/>
              <w:bottom w:val="nil"/>
              <w:right w:val="nil"/>
            </w:tcBorders>
            <w:vAlign w:val="bottom"/>
          </w:tcPr>
          <w:p w14:paraId="7469049D" w14:textId="0205C21C" w:rsidR="002D3819" w:rsidRPr="00EF7212" w:rsidRDefault="002D3819" w:rsidP="005C2E67">
            <w:pPr>
              <w:spacing w:after="0"/>
              <w:rPr>
                <w:rFonts w:cstheme="minorHAnsi"/>
                <w:sz w:val="22"/>
                <w:szCs w:val="22"/>
                <w:lang w:val="hu-HU"/>
              </w:rPr>
            </w:pPr>
            <w:r w:rsidRPr="00EF7212">
              <w:rPr>
                <w:rFonts w:cstheme="minorHAnsi"/>
                <w:sz w:val="22"/>
                <w:szCs w:val="22"/>
                <w:lang w:val="hu-HU"/>
              </w:rPr>
              <w:t>nő</w:t>
            </w:r>
          </w:p>
        </w:tc>
        <w:tc>
          <w:tcPr>
            <w:tcW w:w="806" w:type="dxa"/>
            <w:tcBorders>
              <w:top w:val="nil"/>
              <w:left w:val="nil"/>
              <w:bottom w:val="nil"/>
              <w:right w:val="nil"/>
            </w:tcBorders>
            <w:vAlign w:val="bottom"/>
          </w:tcPr>
          <w:p w14:paraId="7BE2F624" w14:textId="31F46D5C" w:rsidR="002D3819" w:rsidRPr="00EF7212" w:rsidRDefault="002D3819" w:rsidP="005C2E67">
            <w:pPr>
              <w:spacing w:after="0"/>
              <w:rPr>
                <w:rFonts w:cstheme="minorHAnsi"/>
                <w:sz w:val="22"/>
                <w:szCs w:val="22"/>
                <w:lang w:val="hu-HU"/>
              </w:rPr>
            </w:pPr>
            <w:r w:rsidRPr="00EF7212">
              <w:rPr>
                <w:rFonts w:cstheme="minorHAnsi"/>
                <w:sz w:val="22"/>
                <w:szCs w:val="22"/>
                <w:lang w:val="hu-HU"/>
              </w:rPr>
              <w:t>59,7</w:t>
            </w:r>
          </w:p>
        </w:tc>
        <w:tc>
          <w:tcPr>
            <w:tcW w:w="951" w:type="dxa"/>
            <w:tcBorders>
              <w:top w:val="nil"/>
              <w:left w:val="nil"/>
              <w:bottom w:val="nil"/>
              <w:right w:val="nil"/>
            </w:tcBorders>
          </w:tcPr>
          <w:p w14:paraId="7E3D291C" w14:textId="1E8BCDF5"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4DC196D5" w14:textId="4D6386F4"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7F496353" w14:textId="2AC7CAF3" w:rsidR="002D3819" w:rsidRPr="00EF7212" w:rsidRDefault="002D3819" w:rsidP="005C2E67">
            <w:pPr>
              <w:spacing w:after="0"/>
              <w:rPr>
                <w:rFonts w:cstheme="minorHAnsi"/>
                <w:sz w:val="22"/>
                <w:szCs w:val="22"/>
                <w:lang w:val="hu-HU"/>
              </w:rPr>
            </w:pPr>
          </w:p>
        </w:tc>
      </w:tr>
      <w:tr w:rsidR="002D3819" w:rsidRPr="00EF7212" w14:paraId="105E0D40" w14:textId="3D745453" w:rsidTr="305A182A">
        <w:trPr>
          <w:trHeight w:val="300"/>
        </w:trPr>
        <w:tc>
          <w:tcPr>
            <w:tcW w:w="2268" w:type="dxa"/>
            <w:tcBorders>
              <w:top w:val="nil"/>
              <w:left w:val="nil"/>
              <w:bottom w:val="nil"/>
              <w:right w:val="nil"/>
            </w:tcBorders>
            <w:noWrap/>
            <w:vAlign w:val="bottom"/>
            <w:hideMark/>
          </w:tcPr>
          <w:p w14:paraId="0F5DE5B2" w14:textId="2314EA2F" w:rsidR="002D3819" w:rsidRPr="00EF7212" w:rsidRDefault="6D0287D0" w:rsidP="305A182A">
            <w:pPr>
              <w:spacing w:after="0"/>
              <w:rPr>
                <w:sz w:val="22"/>
                <w:szCs w:val="22"/>
                <w:lang w:val="hu-HU"/>
              </w:rPr>
            </w:pPr>
            <w:r w:rsidRPr="00EF7212">
              <w:rPr>
                <w:sz w:val="22"/>
                <w:szCs w:val="22"/>
                <w:lang w:val="hu-HU"/>
              </w:rPr>
              <w:t>60 felett</w:t>
            </w:r>
          </w:p>
        </w:tc>
        <w:tc>
          <w:tcPr>
            <w:tcW w:w="1843" w:type="dxa"/>
            <w:tcBorders>
              <w:top w:val="nil"/>
              <w:left w:val="nil"/>
              <w:bottom w:val="nil"/>
              <w:right w:val="nil"/>
            </w:tcBorders>
            <w:noWrap/>
            <w:vAlign w:val="bottom"/>
            <w:hideMark/>
          </w:tcPr>
          <w:p w14:paraId="20419E2E" w14:textId="509039B5" w:rsidR="002D3819" w:rsidRPr="00EF7212" w:rsidRDefault="6E0F8845" w:rsidP="305A182A">
            <w:pPr>
              <w:spacing w:after="0"/>
              <w:rPr>
                <w:sz w:val="22"/>
                <w:szCs w:val="22"/>
                <w:lang w:val="hu-HU"/>
              </w:rPr>
            </w:pPr>
            <w:r w:rsidRPr="00EF7212">
              <w:rPr>
                <w:sz w:val="22"/>
                <w:szCs w:val="22"/>
                <w:lang w:val="hu-HU"/>
              </w:rPr>
              <w:t>31,98</w:t>
            </w:r>
          </w:p>
        </w:tc>
        <w:tc>
          <w:tcPr>
            <w:tcW w:w="810" w:type="dxa"/>
            <w:tcBorders>
              <w:top w:val="nil"/>
              <w:left w:val="nil"/>
              <w:bottom w:val="nil"/>
              <w:right w:val="nil"/>
            </w:tcBorders>
          </w:tcPr>
          <w:p w14:paraId="07599827" w14:textId="77777777" w:rsidR="002D3819" w:rsidRPr="00EF7212" w:rsidRDefault="002D3819" w:rsidP="005C2E67">
            <w:pPr>
              <w:spacing w:after="0"/>
              <w:rPr>
                <w:rFonts w:cstheme="minorHAnsi"/>
                <w:sz w:val="22"/>
                <w:szCs w:val="22"/>
                <w:lang w:val="hu-HU"/>
              </w:rPr>
            </w:pPr>
          </w:p>
        </w:tc>
        <w:tc>
          <w:tcPr>
            <w:tcW w:w="806" w:type="dxa"/>
            <w:tcBorders>
              <w:top w:val="nil"/>
              <w:left w:val="nil"/>
              <w:bottom w:val="nil"/>
              <w:right w:val="nil"/>
            </w:tcBorders>
          </w:tcPr>
          <w:p w14:paraId="132EC7C5" w14:textId="77777777"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5AB4682D" w14:textId="4D09ADB3"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00C9BEBD" w14:textId="0B5F1BA6"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32D3C0A8" w14:textId="16C438F5" w:rsidR="002D3819" w:rsidRPr="00EF7212" w:rsidRDefault="002D3819" w:rsidP="005C2E67">
            <w:pPr>
              <w:spacing w:after="0"/>
              <w:rPr>
                <w:rFonts w:cstheme="minorHAnsi"/>
                <w:sz w:val="22"/>
                <w:szCs w:val="22"/>
                <w:lang w:val="hu-HU"/>
              </w:rPr>
            </w:pPr>
          </w:p>
        </w:tc>
      </w:tr>
      <w:tr w:rsidR="002D3819" w:rsidRPr="00EF7212" w14:paraId="6F13AB4B" w14:textId="0092B1F8" w:rsidTr="305A182A">
        <w:trPr>
          <w:trHeight w:val="300"/>
        </w:trPr>
        <w:tc>
          <w:tcPr>
            <w:tcW w:w="2268" w:type="dxa"/>
            <w:tcBorders>
              <w:top w:val="nil"/>
              <w:left w:val="nil"/>
              <w:bottom w:val="nil"/>
              <w:right w:val="nil"/>
            </w:tcBorders>
            <w:noWrap/>
            <w:vAlign w:val="bottom"/>
            <w:hideMark/>
          </w:tcPr>
          <w:p w14:paraId="032F0F1E" w14:textId="4B8D65B8" w:rsidR="002D3819" w:rsidRPr="00EF7212" w:rsidRDefault="002D3819" w:rsidP="305A182A">
            <w:pPr>
              <w:spacing w:after="0"/>
              <w:rPr>
                <w:sz w:val="22"/>
                <w:szCs w:val="22"/>
                <w:lang w:val="hu-HU"/>
              </w:rPr>
            </w:pPr>
          </w:p>
        </w:tc>
        <w:tc>
          <w:tcPr>
            <w:tcW w:w="1843" w:type="dxa"/>
            <w:tcBorders>
              <w:top w:val="nil"/>
              <w:left w:val="nil"/>
              <w:bottom w:val="nil"/>
              <w:right w:val="nil"/>
            </w:tcBorders>
            <w:noWrap/>
            <w:vAlign w:val="bottom"/>
            <w:hideMark/>
          </w:tcPr>
          <w:p w14:paraId="3F63B496" w14:textId="001DAE84" w:rsidR="002D3819" w:rsidRPr="00EF7212" w:rsidRDefault="002D3819" w:rsidP="305A182A">
            <w:pPr>
              <w:spacing w:after="0"/>
              <w:rPr>
                <w:sz w:val="22"/>
                <w:szCs w:val="22"/>
                <w:lang w:val="hu-HU"/>
              </w:rPr>
            </w:pPr>
          </w:p>
        </w:tc>
        <w:tc>
          <w:tcPr>
            <w:tcW w:w="810" w:type="dxa"/>
            <w:tcBorders>
              <w:top w:val="nil"/>
              <w:left w:val="nil"/>
              <w:bottom w:val="nil"/>
              <w:right w:val="nil"/>
            </w:tcBorders>
          </w:tcPr>
          <w:p w14:paraId="4E38BA69" w14:textId="77777777" w:rsidR="002D3819" w:rsidRPr="00EF7212" w:rsidRDefault="002D3819" w:rsidP="005C2E67">
            <w:pPr>
              <w:spacing w:after="0"/>
              <w:rPr>
                <w:rFonts w:cstheme="minorHAnsi"/>
                <w:sz w:val="22"/>
                <w:szCs w:val="22"/>
                <w:lang w:val="hu-HU"/>
              </w:rPr>
            </w:pPr>
          </w:p>
        </w:tc>
        <w:tc>
          <w:tcPr>
            <w:tcW w:w="806" w:type="dxa"/>
            <w:tcBorders>
              <w:top w:val="nil"/>
              <w:left w:val="nil"/>
              <w:bottom w:val="nil"/>
              <w:right w:val="nil"/>
            </w:tcBorders>
          </w:tcPr>
          <w:p w14:paraId="715430F9" w14:textId="77777777"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59698C08" w14:textId="04B27B81"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5FD75FEA" w14:textId="560D5B04" w:rsidR="002D3819" w:rsidRPr="00EF7212" w:rsidRDefault="002D3819" w:rsidP="005C2E67">
            <w:pPr>
              <w:spacing w:after="0"/>
              <w:rPr>
                <w:rFonts w:cstheme="minorHAnsi"/>
                <w:sz w:val="22"/>
                <w:szCs w:val="22"/>
                <w:lang w:val="hu-HU"/>
              </w:rPr>
            </w:pPr>
          </w:p>
        </w:tc>
        <w:tc>
          <w:tcPr>
            <w:tcW w:w="951" w:type="dxa"/>
            <w:tcBorders>
              <w:top w:val="nil"/>
              <w:left w:val="nil"/>
              <w:bottom w:val="nil"/>
              <w:right w:val="nil"/>
            </w:tcBorders>
          </w:tcPr>
          <w:p w14:paraId="16C22EC5" w14:textId="56A700D2" w:rsidR="002D3819" w:rsidRPr="00EF7212" w:rsidRDefault="002D3819" w:rsidP="005C2E67">
            <w:pPr>
              <w:spacing w:after="0"/>
              <w:rPr>
                <w:rFonts w:cstheme="minorHAnsi"/>
                <w:sz w:val="22"/>
                <w:szCs w:val="22"/>
                <w:lang w:val="hu-HU"/>
              </w:rPr>
            </w:pPr>
          </w:p>
        </w:tc>
      </w:tr>
    </w:tbl>
    <w:p w14:paraId="0B7D225E" w14:textId="4B5EDE3F" w:rsidR="00843866" w:rsidRPr="00EF7212" w:rsidRDefault="00843866" w:rsidP="25CF88FB">
      <w:pPr>
        <w:pStyle w:val="Heading1"/>
        <w:numPr>
          <w:ilvl w:val="0"/>
          <w:numId w:val="13"/>
        </w:numPr>
        <w:spacing w:before="0"/>
        <w:rPr>
          <w:rFonts w:asciiTheme="minorHAnsi" w:eastAsia="Courier New" w:hAnsiTheme="minorHAnsi" w:cstheme="minorHAnsi"/>
          <w:b/>
          <w:bCs/>
          <w:color w:val="auto"/>
          <w:sz w:val="22"/>
          <w:szCs w:val="22"/>
          <w:lang w:val="hu-HU"/>
        </w:rPr>
      </w:pPr>
      <w:bookmarkStart w:id="11" w:name="_Toc200102111"/>
      <w:bookmarkStart w:id="12" w:name="_Toc204770627"/>
      <w:r w:rsidRPr="00EF7212">
        <w:rPr>
          <w:rFonts w:asciiTheme="minorHAnsi" w:eastAsia="Courier New" w:hAnsiTheme="minorHAnsi" w:cstheme="minorHAnsi"/>
          <w:b/>
          <w:bCs/>
          <w:color w:val="auto"/>
          <w:sz w:val="22"/>
          <w:szCs w:val="22"/>
          <w:lang w:val="hu-HU"/>
        </w:rPr>
        <w:t>Súlyozás hatása</w:t>
      </w:r>
      <w:bookmarkEnd w:id="11"/>
      <w:bookmarkEnd w:id="12"/>
    </w:p>
    <w:p w14:paraId="5A9C1DDA" w14:textId="1F007341" w:rsidR="00843866" w:rsidRPr="00EF7212" w:rsidRDefault="00843866" w:rsidP="305A182A">
      <w:pPr>
        <w:jc w:val="both"/>
        <w:rPr>
          <w:sz w:val="22"/>
          <w:szCs w:val="22"/>
          <w:lang w:val="hu-HU"/>
        </w:rPr>
      </w:pPr>
      <w:r w:rsidRPr="00EF7212">
        <w:rPr>
          <w:sz w:val="22"/>
          <w:szCs w:val="22"/>
          <w:lang w:val="hu-HU"/>
        </w:rPr>
        <w:t>A súlyozás után a mintából számolt mutatók (pl. pártpreferenciák, vélemények) jobban reprezentálják a teljes</w:t>
      </w:r>
      <w:r w:rsidR="5F8E4DA7" w:rsidRPr="00EF7212">
        <w:rPr>
          <w:sz w:val="22"/>
          <w:szCs w:val="22"/>
          <w:lang w:val="hu-HU"/>
        </w:rPr>
        <w:t xml:space="preserve"> felnőtt</w:t>
      </w:r>
      <w:r w:rsidRPr="00EF7212">
        <w:rPr>
          <w:sz w:val="22"/>
          <w:szCs w:val="22"/>
          <w:lang w:val="hu-HU"/>
        </w:rPr>
        <w:t xml:space="preserve"> népesség véleményét. A súlyozás azonban statisztikai bizonytalanságot is bevezethet, így a súlyozott adatokkal végzett elemzések esetén különösen fontos a konfidenciaintervallumok és a hibahatárok </w:t>
      </w:r>
      <w:r w:rsidR="002D3819" w:rsidRPr="00EF7212">
        <w:rPr>
          <w:sz w:val="22"/>
          <w:szCs w:val="22"/>
          <w:lang w:val="hu-HU"/>
        </w:rPr>
        <w:t>értelmezése</w:t>
      </w:r>
      <w:r w:rsidRPr="00EF7212">
        <w:rPr>
          <w:sz w:val="22"/>
          <w:szCs w:val="22"/>
          <w:lang w:val="hu-HU"/>
        </w:rPr>
        <w:t>.</w:t>
      </w:r>
    </w:p>
    <w:p w14:paraId="6754D83B" w14:textId="73B02D56" w:rsidR="002D3819" w:rsidRPr="00EF7212" w:rsidRDefault="002D3819" w:rsidP="25CF88FB">
      <w:pPr>
        <w:pStyle w:val="Heading1"/>
        <w:numPr>
          <w:ilvl w:val="1"/>
          <w:numId w:val="13"/>
        </w:numPr>
        <w:spacing w:before="0"/>
        <w:ind w:left="426"/>
        <w:rPr>
          <w:rFonts w:asciiTheme="minorHAnsi" w:eastAsia="Courier New" w:hAnsiTheme="minorHAnsi" w:cstheme="minorHAnsi"/>
          <w:b/>
          <w:bCs/>
          <w:color w:val="auto"/>
          <w:sz w:val="22"/>
          <w:szCs w:val="22"/>
          <w:lang w:val="hu-HU"/>
        </w:rPr>
      </w:pPr>
      <w:bookmarkStart w:id="13" w:name="_Toc200102112"/>
      <w:bookmarkStart w:id="14" w:name="_Toc204770628"/>
      <w:r w:rsidRPr="00EF7212">
        <w:rPr>
          <w:rFonts w:asciiTheme="minorHAnsi" w:eastAsia="Courier New" w:hAnsiTheme="minorHAnsi" w:cstheme="minorBidi"/>
          <w:b/>
          <w:bCs/>
          <w:color w:val="auto"/>
          <w:sz w:val="22"/>
          <w:szCs w:val="22"/>
          <w:lang w:val="hu-HU"/>
        </w:rPr>
        <w:t>Súlyozás előtti gyakoriságok</w:t>
      </w:r>
      <w:bookmarkEnd w:id="13"/>
      <w:bookmarkEnd w:id="14"/>
    </w:p>
    <w:p w14:paraId="288630EB" w14:textId="77777777" w:rsidR="00E539C2" w:rsidRPr="00EF7212" w:rsidRDefault="00E539C2" w:rsidP="00E539C2">
      <w:pPr>
        <w:rPr>
          <w:sz w:val="20"/>
          <w:szCs w:val="20"/>
          <w:lang w:val="hu-HU"/>
        </w:rPr>
      </w:pPr>
    </w:p>
    <w:tbl>
      <w:tblPr>
        <w:tblW w:w="0" w:type="auto"/>
        <w:tblInd w:w="10" w:type="dxa"/>
        <w:tblLayout w:type="fixed"/>
        <w:tblCellMar>
          <w:left w:w="10" w:type="dxa"/>
          <w:right w:w="10" w:type="dxa"/>
        </w:tblCellMar>
        <w:tblLook w:val="0000" w:firstRow="0" w:lastRow="0" w:firstColumn="0" w:lastColumn="0" w:noHBand="0" w:noVBand="0"/>
      </w:tblPr>
      <w:tblGrid>
        <w:gridCol w:w="833"/>
        <w:gridCol w:w="833"/>
        <w:gridCol w:w="136"/>
        <w:gridCol w:w="1071"/>
        <w:gridCol w:w="136"/>
        <w:gridCol w:w="1020"/>
        <w:gridCol w:w="136"/>
        <w:gridCol w:w="1326"/>
        <w:gridCol w:w="136"/>
        <w:gridCol w:w="1876"/>
      </w:tblGrid>
      <w:tr w:rsidR="00E539C2" w:rsidRPr="00EF7212" w14:paraId="213B11F4" w14:textId="77777777" w:rsidTr="7215E9D3">
        <w:tc>
          <w:tcPr>
            <w:tcW w:w="7503" w:type="dxa"/>
            <w:gridSpan w:val="10"/>
            <w:shd w:val="clear" w:color="auto" w:fill="FFFFFF" w:themeFill="background1"/>
            <w:vAlign w:val="center"/>
          </w:tcPr>
          <w:p w14:paraId="6EDCA1E0" w14:textId="77777777" w:rsidR="00E539C2" w:rsidRPr="00EF7212" w:rsidRDefault="00E539C2" w:rsidP="7215E9D3">
            <w:pPr>
              <w:spacing w:before="5" w:after="30"/>
              <w:ind w:left="30" w:right="40"/>
              <w:jc w:val="center"/>
              <w:rPr>
                <w:sz w:val="18"/>
                <w:szCs w:val="18"/>
                <w:lang w:val="hu-HU"/>
              </w:rPr>
            </w:pPr>
            <w:r w:rsidRPr="00EF7212">
              <w:rPr>
                <w:rFonts w:ascii="Arial" w:eastAsia="Arial" w:hAnsi="Arial" w:cs="Arial"/>
                <w:b/>
                <w:bCs/>
                <w:color w:val="010205"/>
                <w:sz w:val="20"/>
                <w:szCs w:val="20"/>
                <w:lang w:val="hu-HU"/>
              </w:rPr>
              <w:t>Ön férfi vagy nő?</w:t>
            </w:r>
          </w:p>
        </w:tc>
      </w:tr>
      <w:tr w:rsidR="00E539C2" w:rsidRPr="00EF7212" w14:paraId="12921C0F" w14:textId="77777777" w:rsidTr="7215E9D3">
        <w:tc>
          <w:tcPr>
            <w:tcW w:w="1666" w:type="dxa"/>
            <w:gridSpan w:val="2"/>
            <w:tcBorders>
              <w:top w:val="none" w:sz="1" w:space="0" w:color="152935"/>
              <w:left w:val="none" w:sz="1" w:space="0" w:color="152935"/>
              <w:bottom w:val="single" w:sz="1" w:space="0" w:color="152935"/>
            </w:tcBorders>
            <w:shd w:val="clear" w:color="auto" w:fill="FFFFFF" w:themeFill="background1"/>
            <w:vAlign w:val="bottom"/>
          </w:tcPr>
          <w:p w14:paraId="722C6F9D" w14:textId="77777777" w:rsidR="00E539C2" w:rsidRPr="00EF7212" w:rsidRDefault="00E539C2" w:rsidP="00F9539D">
            <w:pPr>
              <w:spacing w:before="15" w:after="5"/>
              <w:ind w:left="30" w:right="40"/>
              <w:rPr>
                <w:sz w:val="20"/>
                <w:szCs w:val="20"/>
                <w:lang w:val="hu-HU"/>
              </w:rPr>
            </w:pPr>
          </w:p>
        </w:tc>
        <w:tc>
          <w:tcPr>
            <w:tcW w:w="1207" w:type="dxa"/>
            <w:gridSpan w:val="2"/>
            <w:tcBorders>
              <w:top w:val="none" w:sz="1" w:space="0" w:color="152935"/>
              <w:left w:val="none" w:sz="1" w:space="0" w:color="152935"/>
              <w:bottom w:val="single" w:sz="1" w:space="0" w:color="152935"/>
              <w:right w:val="single" w:sz="1" w:space="0" w:color="E0E0E0"/>
            </w:tcBorders>
            <w:shd w:val="clear" w:color="auto" w:fill="FFFFFF" w:themeFill="background1"/>
            <w:vAlign w:val="bottom"/>
          </w:tcPr>
          <w:p w14:paraId="2DC2E029" w14:textId="77777777" w:rsidR="00E539C2" w:rsidRPr="00EF7212" w:rsidRDefault="00E539C2"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Frequency</w:t>
            </w:r>
            <w:proofErr w:type="spellEnd"/>
          </w:p>
        </w:tc>
        <w:tc>
          <w:tcPr>
            <w:tcW w:w="1156" w:type="dxa"/>
            <w:gridSpan w:val="2"/>
            <w:tcBorders>
              <w:top w:val="none" w:sz="1" w:space="0" w:color="152935"/>
              <w:left w:val="single" w:sz="1" w:space="0" w:color="E0E0E0"/>
              <w:bottom w:val="single" w:sz="1" w:space="0" w:color="152935"/>
              <w:right w:val="single" w:sz="1" w:space="0" w:color="E0E0E0"/>
            </w:tcBorders>
            <w:shd w:val="clear" w:color="auto" w:fill="FFFFFF" w:themeFill="background1"/>
            <w:vAlign w:val="bottom"/>
          </w:tcPr>
          <w:p w14:paraId="281E3DC4" w14:textId="77777777" w:rsidR="00E539C2" w:rsidRPr="00EF7212" w:rsidRDefault="00E539C2"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Percent</w:t>
            </w:r>
          </w:p>
        </w:tc>
        <w:tc>
          <w:tcPr>
            <w:tcW w:w="1462" w:type="dxa"/>
            <w:gridSpan w:val="2"/>
            <w:tcBorders>
              <w:top w:val="none" w:sz="1" w:space="0" w:color="152935"/>
              <w:left w:val="single" w:sz="1" w:space="0" w:color="E0E0E0"/>
              <w:bottom w:val="single" w:sz="1" w:space="0" w:color="152935"/>
              <w:right w:val="single" w:sz="1" w:space="0" w:color="E0E0E0"/>
            </w:tcBorders>
            <w:shd w:val="clear" w:color="auto" w:fill="FFFFFF" w:themeFill="background1"/>
            <w:vAlign w:val="bottom"/>
          </w:tcPr>
          <w:p w14:paraId="2B345CE0" w14:textId="77777777" w:rsidR="00E539C2" w:rsidRPr="00EF7212" w:rsidRDefault="00E539C2"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Valid Percent</w:t>
            </w:r>
          </w:p>
        </w:tc>
        <w:tc>
          <w:tcPr>
            <w:tcW w:w="2012" w:type="dxa"/>
            <w:gridSpan w:val="2"/>
            <w:tcBorders>
              <w:top w:val="none" w:sz="1" w:space="0" w:color="152935"/>
              <w:left w:val="single" w:sz="1" w:space="0" w:color="E0E0E0"/>
              <w:bottom w:val="single" w:sz="1" w:space="0" w:color="152935"/>
              <w:right w:val="none" w:sz="1" w:space="0" w:color="152935"/>
            </w:tcBorders>
            <w:shd w:val="clear" w:color="auto" w:fill="FFFFFF" w:themeFill="background1"/>
            <w:vAlign w:val="bottom"/>
          </w:tcPr>
          <w:p w14:paraId="12DBBA98" w14:textId="77777777" w:rsidR="00E539C2" w:rsidRPr="00EF7212" w:rsidRDefault="00E539C2"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Cumulative</w:t>
            </w:r>
            <w:proofErr w:type="spellEnd"/>
            <w:r w:rsidRPr="00EF7212">
              <w:rPr>
                <w:rFonts w:ascii="Arial" w:eastAsia="Arial" w:hAnsi="Arial" w:cs="Arial"/>
                <w:color w:val="264A60"/>
                <w:sz w:val="20"/>
                <w:szCs w:val="20"/>
                <w:lang w:val="hu-HU"/>
              </w:rPr>
              <w:t xml:space="preserve"> Percent</w:t>
            </w:r>
          </w:p>
        </w:tc>
      </w:tr>
      <w:tr w:rsidR="00E539C2" w:rsidRPr="00EF7212" w14:paraId="6BAFEF72" w14:textId="77777777" w:rsidTr="7215E9D3">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0A4B1FD4"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Valid</w:t>
            </w:r>
          </w:p>
        </w:tc>
        <w:tc>
          <w:tcPr>
            <w:tcW w:w="833" w:type="dxa"/>
            <w:tcBorders>
              <w:top w:val="single" w:sz="1" w:space="0" w:color="152935"/>
              <w:left w:val="none" w:sz="1" w:space="0" w:color="AEAEAE"/>
              <w:bottom w:val="single" w:sz="1" w:space="0" w:color="AEAEAE"/>
              <w:right w:val="none" w:sz="1" w:space="0" w:color="152935"/>
            </w:tcBorders>
            <w:shd w:val="clear" w:color="auto" w:fill="E0E0E0"/>
          </w:tcPr>
          <w:p w14:paraId="7F10BA37"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férfi</w:t>
            </w:r>
          </w:p>
        </w:tc>
        <w:tc>
          <w:tcPr>
            <w:tcW w:w="1207" w:type="dxa"/>
            <w:gridSpan w:val="2"/>
            <w:tcBorders>
              <w:top w:val="single" w:sz="1" w:space="0" w:color="152935"/>
              <w:left w:val="none" w:sz="1" w:space="0" w:color="152935"/>
              <w:bottom w:val="single" w:sz="1" w:space="0" w:color="AEAEAE"/>
              <w:right w:val="single" w:sz="1" w:space="0" w:color="E0E0E0"/>
            </w:tcBorders>
            <w:shd w:val="clear" w:color="auto" w:fill="F9F9FB"/>
          </w:tcPr>
          <w:p w14:paraId="3FC4C4A5"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561</w:t>
            </w:r>
          </w:p>
        </w:tc>
        <w:tc>
          <w:tcPr>
            <w:tcW w:w="1156" w:type="dxa"/>
            <w:gridSpan w:val="2"/>
            <w:tcBorders>
              <w:top w:val="single" w:sz="1" w:space="0" w:color="152935"/>
              <w:left w:val="single" w:sz="1" w:space="0" w:color="E0E0E0"/>
              <w:bottom w:val="single" w:sz="1" w:space="0" w:color="AEAEAE"/>
              <w:right w:val="single" w:sz="1" w:space="0" w:color="E0E0E0"/>
            </w:tcBorders>
            <w:shd w:val="clear" w:color="auto" w:fill="F9F9FB"/>
          </w:tcPr>
          <w:p w14:paraId="7AB8C0BC"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56,1</w:t>
            </w:r>
          </w:p>
        </w:tc>
        <w:tc>
          <w:tcPr>
            <w:tcW w:w="1462" w:type="dxa"/>
            <w:gridSpan w:val="2"/>
            <w:tcBorders>
              <w:top w:val="single" w:sz="1" w:space="0" w:color="152935"/>
              <w:left w:val="single" w:sz="1" w:space="0" w:color="E0E0E0"/>
              <w:bottom w:val="single" w:sz="1" w:space="0" w:color="AEAEAE"/>
              <w:right w:val="single" w:sz="1" w:space="0" w:color="E0E0E0"/>
            </w:tcBorders>
            <w:shd w:val="clear" w:color="auto" w:fill="F9F9FB"/>
          </w:tcPr>
          <w:p w14:paraId="1CC6E17D"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56,1</w:t>
            </w:r>
          </w:p>
        </w:tc>
        <w:tc>
          <w:tcPr>
            <w:tcW w:w="2012" w:type="dxa"/>
            <w:gridSpan w:val="2"/>
            <w:tcBorders>
              <w:top w:val="single" w:sz="1" w:space="0" w:color="152935"/>
              <w:left w:val="single" w:sz="1" w:space="0" w:color="E0E0E0"/>
              <w:bottom w:val="single" w:sz="1" w:space="0" w:color="AEAEAE"/>
              <w:right w:val="none" w:sz="1" w:space="0" w:color="152935"/>
            </w:tcBorders>
            <w:shd w:val="clear" w:color="auto" w:fill="F9F9FB"/>
          </w:tcPr>
          <w:p w14:paraId="14C52F30"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56,1</w:t>
            </w:r>
          </w:p>
        </w:tc>
      </w:tr>
      <w:tr w:rsidR="00E539C2" w:rsidRPr="00EF7212" w14:paraId="125BA833" w14:textId="77777777" w:rsidTr="7215E9D3">
        <w:tc>
          <w:tcPr>
            <w:tcW w:w="833" w:type="dxa"/>
            <w:vMerge/>
          </w:tcPr>
          <w:p w14:paraId="5781CC4B" w14:textId="77777777" w:rsidR="00E539C2" w:rsidRPr="00EF7212" w:rsidRDefault="00E539C2" w:rsidP="00F9539D">
            <w:pPr>
              <w:rPr>
                <w:sz w:val="20"/>
                <w:szCs w:val="20"/>
                <w:lang w:val="hu-HU"/>
              </w:rPr>
            </w:pPr>
          </w:p>
        </w:tc>
        <w:tc>
          <w:tcPr>
            <w:tcW w:w="833" w:type="dxa"/>
            <w:tcBorders>
              <w:top w:val="single" w:sz="1" w:space="0" w:color="AEAEAE"/>
              <w:left w:val="none" w:sz="1" w:space="0" w:color="AEAEAE"/>
              <w:bottom w:val="single" w:sz="1" w:space="0" w:color="AEAEAE"/>
              <w:right w:val="none" w:sz="1" w:space="0" w:color="152935"/>
            </w:tcBorders>
            <w:shd w:val="clear" w:color="auto" w:fill="E0E0E0"/>
          </w:tcPr>
          <w:p w14:paraId="29873808"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nő</w:t>
            </w:r>
          </w:p>
        </w:tc>
        <w:tc>
          <w:tcPr>
            <w:tcW w:w="1207" w:type="dxa"/>
            <w:gridSpan w:val="2"/>
            <w:tcBorders>
              <w:top w:val="single" w:sz="1" w:space="0" w:color="AEAEAE"/>
              <w:left w:val="none" w:sz="1" w:space="0" w:color="152935"/>
              <w:bottom w:val="single" w:sz="1" w:space="0" w:color="AEAEAE"/>
              <w:right w:val="single" w:sz="1" w:space="0" w:color="E0E0E0"/>
            </w:tcBorders>
            <w:shd w:val="clear" w:color="auto" w:fill="F9F9FB"/>
          </w:tcPr>
          <w:p w14:paraId="437D5C21"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439</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3B4433EF"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43,9</w:t>
            </w:r>
          </w:p>
        </w:tc>
        <w:tc>
          <w:tcPr>
            <w:tcW w:w="1462" w:type="dxa"/>
            <w:gridSpan w:val="2"/>
            <w:tcBorders>
              <w:top w:val="single" w:sz="1" w:space="0" w:color="AEAEAE"/>
              <w:left w:val="single" w:sz="1" w:space="0" w:color="E0E0E0"/>
              <w:bottom w:val="single" w:sz="1" w:space="0" w:color="AEAEAE"/>
              <w:right w:val="single" w:sz="1" w:space="0" w:color="E0E0E0"/>
            </w:tcBorders>
            <w:shd w:val="clear" w:color="auto" w:fill="F9F9FB"/>
          </w:tcPr>
          <w:p w14:paraId="4289186A"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43,9</w:t>
            </w:r>
          </w:p>
        </w:tc>
        <w:tc>
          <w:tcPr>
            <w:tcW w:w="2012" w:type="dxa"/>
            <w:gridSpan w:val="2"/>
            <w:tcBorders>
              <w:top w:val="single" w:sz="1" w:space="0" w:color="AEAEAE"/>
              <w:left w:val="single" w:sz="1" w:space="0" w:color="E0E0E0"/>
              <w:bottom w:val="single" w:sz="1" w:space="0" w:color="AEAEAE"/>
              <w:right w:val="none" w:sz="1" w:space="0" w:color="152935"/>
            </w:tcBorders>
            <w:shd w:val="clear" w:color="auto" w:fill="F9F9FB"/>
          </w:tcPr>
          <w:p w14:paraId="207A6404"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r>
      <w:tr w:rsidR="00E539C2" w:rsidRPr="00EF7212" w14:paraId="280E5879" w14:textId="77777777" w:rsidTr="7215E9D3">
        <w:tc>
          <w:tcPr>
            <w:tcW w:w="833" w:type="dxa"/>
            <w:vMerge/>
          </w:tcPr>
          <w:p w14:paraId="61506F96" w14:textId="77777777" w:rsidR="00E539C2" w:rsidRPr="00EF7212" w:rsidRDefault="00E539C2" w:rsidP="00F9539D">
            <w:pPr>
              <w:rPr>
                <w:sz w:val="20"/>
                <w:szCs w:val="20"/>
                <w:lang w:val="hu-HU"/>
              </w:rPr>
            </w:pPr>
          </w:p>
        </w:tc>
        <w:tc>
          <w:tcPr>
            <w:tcW w:w="833" w:type="dxa"/>
            <w:tcBorders>
              <w:top w:val="single" w:sz="1" w:space="0" w:color="AEAEAE"/>
              <w:left w:val="none" w:sz="1" w:space="0" w:color="AEAEAE"/>
              <w:bottom w:val="single" w:sz="1" w:space="0" w:color="152935"/>
              <w:right w:val="none" w:sz="1" w:space="0" w:color="152935"/>
            </w:tcBorders>
            <w:shd w:val="clear" w:color="auto" w:fill="E0E0E0"/>
          </w:tcPr>
          <w:p w14:paraId="65D5BD22"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Total</w:t>
            </w:r>
          </w:p>
        </w:tc>
        <w:tc>
          <w:tcPr>
            <w:tcW w:w="1207" w:type="dxa"/>
            <w:gridSpan w:val="2"/>
            <w:tcBorders>
              <w:top w:val="single" w:sz="1" w:space="0" w:color="AEAEAE"/>
              <w:left w:val="none" w:sz="1" w:space="0" w:color="152935"/>
              <w:bottom w:val="single" w:sz="1" w:space="0" w:color="152935"/>
              <w:right w:val="single" w:sz="1" w:space="0" w:color="E0E0E0"/>
            </w:tcBorders>
            <w:shd w:val="clear" w:color="auto" w:fill="F9F9FB"/>
          </w:tcPr>
          <w:p w14:paraId="53C5B3EB"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156" w:type="dxa"/>
            <w:gridSpan w:val="2"/>
            <w:tcBorders>
              <w:top w:val="single" w:sz="1" w:space="0" w:color="AEAEAE"/>
              <w:left w:val="single" w:sz="1" w:space="0" w:color="E0E0E0"/>
              <w:bottom w:val="single" w:sz="1" w:space="0" w:color="152935"/>
              <w:right w:val="single" w:sz="1" w:space="0" w:color="E0E0E0"/>
            </w:tcBorders>
            <w:shd w:val="clear" w:color="auto" w:fill="F9F9FB"/>
          </w:tcPr>
          <w:p w14:paraId="62940DCB"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462" w:type="dxa"/>
            <w:gridSpan w:val="2"/>
            <w:tcBorders>
              <w:top w:val="single" w:sz="1" w:space="0" w:color="AEAEAE"/>
              <w:left w:val="single" w:sz="1" w:space="0" w:color="E0E0E0"/>
              <w:bottom w:val="single" w:sz="1" w:space="0" w:color="152935"/>
              <w:right w:val="single" w:sz="1" w:space="0" w:color="E0E0E0"/>
            </w:tcBorders>
            <w:shd w:val="clear" w:color="auto" w:fill="F9F9FB"/>
          </w:tcPr>
          <w:p w14:paraId="64E21343"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2012" w:type="dxa"/>
            <w:gridSpan w:val="2"/>
            <w:tcBorders>
              <w:top w:val="single" w:sz="1" w:space="0" w:color="AEAEAE"/>
              <w:left w:val="single" w:sz="1" w:space="0" w:color="E0E0E0"/>
              <w:bottom w:val="single" w:sz="1" w:space="0" w:color="152935"/>
              <w:right w:val="none" w:sz="1" w:space="0" w:color="152935"/>
            </w:tcBorders>
            <w:shd w:val="clear" w:color="auto" w:fill="F9F9FB"/>
          </w:tcPr>
          <w:p w14:paraId="5009EE78" w14:textId="77777777" w:rsidR="00E539C2" w:rsidRPr="00EF7212" w:rsidRDefault="00E539C2" w:rsidP="00F9539D">
            <w:pPr>
              <w:rPr>
                <w:sz w:val="20"/>
                <w:szCs w:val="20"/>
                <w:lang w:val="hu-HU"/>
              </w:rPr>
            </w:pPr>
          </w:p>
        </w:tc>
      </w:tr>
      <w:tr w:rsidR="00E539C2" w:rsidRPr="00EF7212" w14:paraId="67BEF00C" w14:textId="77777777" w:rsidTr="7215E9D3">
        <w:tc>
          <w:tcPr>
            <w:tcW w:w="7503" w:type="dxa"/>
            <w:gridSpan w:val="10"/>
            <w:shd w:val="clear" w:color="auto" w:fill="FFFFFF" w:themeFill="background1"/>
            <w:vAlign w:val="center"/>
          </w:tcPr>
          <w:p w14:paraId="5015FE4E" w14:textId="35CF788A" w:rsidR="7215E9D3" w:rsidRPr="00EF7212" w:rsidRDefault="7215E9D3" w:rsidP="7215E9D3">
            <w:pPr>
              <w:spacing w:before="5" w:after="30"/>
              <w:ind w:left="30" w:right="40"/>
              <w:jc w:val="center"/>
              <w:rPr>
                <w:rFonts w:ascii="Arial" w:eastAsia="Arial" w:hAnsi="Arial" w:cs="Arial"/>
                <w:b/>
                <w:bCs/>
                <w:color w:val="010205"/>
                <w:sz w:val="22"/>
                <w:szCs w:val="22"/>
                <w:lang w:val="hu-HU"/>
              </w:rPr>
            </w:pPr>
          </w:p>
          <w:p w14:paraId="317208F8" w14:textId="21F25A9C" w:rsidR="7215E9D3" w:rsidRPr="00EF7212" w:rsidRDefault="7215E9D3" w:rsidP="7215E9D3">
            <w:pPr>
              <w:spacing w:before="5" w:after="30"/>
              <w:ind w:left="30" w:right="40"/>
              <w:jc w:val="center"/>
              <w:rPr>
                <w:rFonts w:ascii="Arial" w:eastAsia="Arial" w:hAnsi="Arial" w:cs="Arial"/>
                <w:b/>
                <w:bCs/>
                <w:color w:val="010205"/>
                <w:sz w:val="22"/>
                <w:szCs w:val="22"/>
                <w:lang w:val="hu-HU"/>
              </w:rPr>
            </w:pPr>
          </w:p>
          <w:p w14:paraId="4D994BB0" w14:textId="62378361" w:rsidR="7215E9D3" w:rsidRPr="00EF7212" w:rsidRDefault="7215E9D3" w:rsidP="7215E9D3">
            <w:pPr>
              <w:spacing w:before="5" w:after="30"/>
              <w:ind w:left="30" w:right="40"/>
              <w:jc w:val="center"/>
              <w:rPr>
                <w:rFonts w:ascii="Arial" w:eastAsia="Arial" w:hAnsi="Arial" w:cs="Arial"/>
                <w:b/>
                <w:bCs/>
                <w:color w:val="010205"/>
                <w:sz w:val="22"/>
                <w:szCs w:val="22"/>
                <w:lang w:val="hu-HU"/>
              </w:rPr>
            </w:pPr>
          </w:p>
          <w:p w14:paraId="3D6BB301" w14:textId="77777777" w:rsidR="00E539C2" w:rsidRPr="00EF7212" w:rsidRDefault="00E539C2" w:rsidP="7215E9D3">
            <w:pPr>
              <w:spacing w:before="5" w:after="30"/>
              <w:ind w:left="30" w:right="40"/>
              <w:jc w:val="center"/>
              <w:rPr>
                <w:sz w:val="18"/>
                <w:szCs w:val="18"/>
                <w:lang w:val="hu-HU"/>
              </w:rPr>
            </w:pPr>
            <w:r w:rsidRPr="00EF7212">
              <w:rPr>
                <w:rFonts w:ascii="Arial" w:eastAsia="Arial" w:hAnsi="Arial" w:cs="Arial"/>
                <w:b/>
                <w:bCs/>
                <w:color w:val="010205"/>
                <w:sz w:val="20"/>
                <w:szCs w:val="20"/>
                <w:lang w:val="hu-HU"/>
              </w:rPr>
              <w:lastRenderedPageBreak/>
              <w:t>Korcsoport</w:t>
            </w:r>
          </w:p>
        </w:tc>
      </w:tr>
      <w:tr w:rsidR="00E539C2" w:rsidRPr="00EF7212" w14:paraId="2152CC57" w14:textId="77777777" w:rsidTr="7215E9D3">
        <w:tc>
          <w:tcPr>
            <w:tcW w:w="1802" w:type="dxa"/>
            <w:gridSpan w:val="3"/>
            <w:tcBorders>
              <w:top w:val="none" w:sz="1" w:space="0" w:color="152935"/>
              <w:left w:val="none" w:sz="1" w:space="0" w:color="152935"/>
              <w:bottom w:val="single" w:sz="1" w:space="0" w:color="152935"/>
            </w:tcBorders>
            <w:shd w:val="clear" w:color="auto" w:fill="FFFFFF" w:themeFill="background1"/>
            <w:vAlign w:val="bottom"/>
          </w:tcPr>
          <w:p w14:paraId="230BEF87" w14:textId="77777777" w:rsidR="00E539C2" w:rsidRPr="00EF7212" w:rsidRDefault="00E539C2" w:rsidP="00F9539D">
            <w:pPr>
              <w:spacing w:before="15" w:after="5"/>
              <w:ind w:left="30" w:right="40"/>
              <w:rPr>
                <w:sz w:val="20"/>
                <w:szCs w:val="20"/>
                <w:lang w:val="hu-HU"/>
              </w:rPr>
            </w:pPr>
          </w:p>
        </w:tc>
        <w:tc>
          <w:tcPr>
            <w:tcW w:w="1207" w:type="dxa"/>
            <w:gridSpan w:val="2"/>
            <w:tcBorders>
              <w:top w:val="none" w:sz="1" w:space="0" w:color="152935"/>
              <w:left w:val="none" w:sz="1" w:space="0" w:color="152935"/>
              <w:bottom w:val="single" w:sz="1" w:space="0" w:color="152935"/>
              <w:right w:val="single" w:sz="1" w:space="0" w:color="E0E0E0"/>
            </w:tcBorders>
            <w:shd w:val="clear" w:color="auto" w:fill="FFFFFF" w:themeFill="background1"/>
            <w:vAlign w:val="bottom"/>
          </w:tcPr>
          <w:p w14:paraId="1BF0C87D" w14:textId="77777777" w:rsidR="00E539C2" w:rsidRPr="00EF7212" w:rsidRDefault="00E539C2"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Frequency</w:t>
            </w:r>
            <w:proofErr w:type="spellEnd"/>
          </w:p>
        </w:tc>
        <w:tc>
          <w:tcPr>
            <w:tcW w:w="1156" w:type="dxa"/>
            <w:gridSpan w:val="2"/>
            <w:tcBorders>
              <w:top w:val="none" w:sz="1" w:space="0" w:color="152935"/>
              <w:left w:val="single" w:sz="1" w:space="0" w:color="E0E0E0"/>
              <w:bottom w:val="single" w:sz="1" w:space="0" w:color="152935"/>
              <w:right w:val="single" w:sz="1" w:space="0" w:color="E0E0E0"/>
            </w:tcBorders>
            <w:shd w:val="clear" w:color="auto" w:fill="FFFFFF" w:themeFill="background1"/>
            <w:vAlign w:val="bottom"/>
          </w:tcPr>
          <w:p w14:paraId="7F4830F5" w14:textId="77777777" w:rsidR="00E539C2" w:rsidRPr="00EF7212" w:rsidRDefault="00E539C2"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Percent</w:t>
            </w:r>
          </w:p>
        </w:tc>
        <w:tc>
          <w:tcPr>
            <w:tcW w:w="1462" w:type="dxa"/>
            <w:gridSpan w:val="2"/>
            <w:tcBorders>
              <w:top w:val="none" w:sz="1" w:space="0" w:color="152935"/>
              <w:left w:val="single" w:sz="1" w:space="0" w:color="E0E0E0"/>
              <w:bottom w:val="single" w:sz="1" w:space="0" w:color="152935"/>
              <w:right w:val="single" w:sz="1" w:space="0" w:color="E0E0E0"/>
            </w:tcBorders>
            <w:shd w:val="clear" w:color="auto" w:fill="FFFFFF" w:themeFill="background1"/>
            <w:vAlign w:val="bottom"/>
          </w:tcPr>
          <w:p w14:paraId="0F8B2722" w14:textId="77777777" w:rsidR="00E539C2" w:rsidRPr="00EF7212" w:rsidRDefault="00E539C2"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Valid Percent</w:t>
            </w:r>
          </w:p>
        </w:tc>
        <w:tc>
          <w:tcPr>
            <w:tcW w:w="1876" w:type="dxa"/>
            <w:tcBorders>
              <w:top w:val="none" w:sz="1" w:space="0" w:color="152935"/>
              <w:left w:val="single" w:sz="1" w:space="0" w:color="E0E0E0"/>
              <w:bottom w:val="single" w:sz="1" w:space="0" w:color="152935"/>
              <w:right w:val="none" w:sz="1" w:space="0" w:color="152935"/>
            </w:tcBorders>
            <w:shd w:val="clear" w:color="auto" w:fill="FFFFFF" w:themeFill="background1"/>
            <w:vAlign w:val="bottom"/>
          </w:tcPr>
          <w:p w14:paraId="68690E34" w14:textId="77777777" w:rsidR="00E539C2" w:rsidRPr="00EF7212" w:rsidRDefault="00E539C2"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Cumulative</w:t>
            </w:r>
            <w:proofErr w:type="spellEnd"/>
            <w:r w:rsidRPr="00EF7212">
              <w:rPr>
                <w:rFonts w:ascii="Arial" w:eastAsia="Arial" w:hAnsi="Arial" w:cs="Arial"/>
                <w:color w:val="264A60"/>
                <w:sz w:val="20"/>
                <w:szCs w:val="20"/>
                <w:lang w:val="hu-HU"/>
              </w:rPr>
              <w:t xml:space="preserve"> Percent</w:t>
            </w:r>
          </w:p>
        </w:tc>
      </w:tr>
      <w:tr w:rsidR="00E539C2" w:rsidRPr="00EF7212" w14:paraId="4DDE9F70" w14:textId="77777777" w:rsidTr="7215E9D3">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0075EB38"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Valid</w:t>
            </w:r>
          </w:p>
        </w:tc>
        <w:tc>
          <w:tcPr>
            <w:tcW w:w="969" w:type="dxa"/>
            <w:gridSpan w:val="2"/>
            <w:tcBorders>
              <w:top w:val="single" w:sz="1" w:space="0" w:color="152935"/>
              <w:left w:val="none" w:sz="1" w:space="0" w:color="AEAEAE"/>
              <w:bottom w:val="single" w:sz="1" w:space="0" w:color="AEAEAE"/>
              <w:right w:val="none" w:sz="1" w:space="0" w:color="152935"/>
            </w:tcBorders>
            <w:shd w:val="clear" w:color="auto" w:fill="E0E0E0"/>
          </w:tcPr>
          <w:p w14:paraId="46CD6D01"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40 alatt</w:t>
            </w:r>
          </w:p>
        </w:tc>
        <w:tc>
          <w:tcPr>
            <w:tcW w:w="1207" w:type="dxa"/>
            <w:gridSpan w:val="2"/>
            <w:tcBorders>
              <w:top w:val="single" w:sz="1" w:space="0" w:color="152935"/>
              <w:left w:val="none" w:sz="1" w:space="0" w:color="152935"/>
              <w:bottom w:val="single" w:sz="1" w:space="0" w:color="AEAEAE"/>
              <w:right w:val="single" w:sz="1" w:space="0" w:color="E0E0E0"/>
            </w:tcBorders>
            <w:shd w:val="clear" w:color="auto" w:fill="F9F9FB"/>
          </w:tcPr>
          <w:p w14:paraId="51DB98E7"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131</w:t>
            </w:r>
          </w:p>
        </w:tc>
        <w:tc>
          <w:tcPr>
            <w:tcW w:w="1156" w:type="dxa"/>
            <w:gridSpan w:val="2"/>
            <w:tcBorders>
              <w:top w:val="single" w:sz="1" w:space="0" w:color="152935"/>
              <w:left w:val="single" w:sz="1" w:space="0" w:color="E0E0E0"/>
              <w:bottom w:val="single" w:sz="1" w:space="0" w:color="AEAEAE"/>
              <w:right w:val="single" w:sz="1" w:space="0" w:color="E0E0E0"/>
            </w:tcBorders>
            <w:shd w:val="clear" w:color="auto" w:fill="F9F9FB"/>
          </w:tcPr>
          <w:p w14:paraId="7085BD8B"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13,1</w:t>
            </w:r>
          </w:p>
        </w:tc>
        <w:tc>
          <w:tcPr>
            <w:tcW w:w="1462" w:type="dxa"/>
            <w:gridSpan w:val="2"/>
            <w:tcBorders>
              <w:top w:val="single" w:sz="1" w:space="0" w:color="152935"/>
              <w:left w:val="single" w:sz="1" w:space="0" w:color="E0E0E0"/>
              <w:bottom w:val="single" w:sz="1" w:space="0" w:color="AEAEAE"/>
              <w:right w:val="single" w:sz="1" w:space="0" w:color="E0E0E0"/>
            </w:tcBorders>
            <w:shd w:val="clear" w:color="auto" w:fill="F9F9FB"/>
          </w:tcPr>
          <w:p w14:paraId="55C55F5A"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13,1</w:t>
            </w:r>
          </w:p>
        </w:tc>
        <w:tc>
          <w:tcPr>
            <w:tcW w:w="1876" w:type="dxa"/>
            <w:tcBorders>
              <w:top w:val="single" w:sz="1" w:space="0" w:color="152935"/>
              <w:left w:val="single" w:sz="1" w:space="0" w:color="E0E0E0"/>
              <w:bottom w:val="single" w:sz="1" w:space="0" w:color="AEAEAE"/>
              <w:right w:val="none" w:sz="1" w:space="0" w:color="152935"/>
            </w:tcBorders>
            <w:shd w:val="clear" w:color="auto" w:fill="F9F9FB"/>
          </w:tcPr>
          <w:p w14:paraId="0FE7E23B"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13,1</w:t>
            </w:r>
          </w:p>
        </w:tc>
      </w:tr>
      <w:tr w:rsidR="00E539C2" w:rsidRPr="00EF7212" w14:paraId="536B9C56" w14:textId="77777777" w:rsidTr="7215E9D3">
        <w:tc>
          <w:tcPr>
            <w:tcW w:w="833" w:type="dxa"/>
            <w:vMerge/>
          </w:tcPr>
          <w:p w14:paraId="709779C1" w14:textId="77777777" w:rsidR="00E539C2" w:rsidRPr="00EF7212" w:rsidRDefault="00E539C2" w:rsidP="00F9539D">
            <w:pPr>
              <w:rPr>
                <w:sz w:val="20"/>
                <w:szCs w:val="20"/>
                <w:lang w:val="hu-HU"/>
              </w:rPr>
            </w:pPr>
          </w:p>
        </w:tc>
        <w:tc>
          <w:tcPr>
            <w:tcW w:w="969" w:type="dxa"/>
            <w:gridSpan w:val="2"/>
            <w:tcBorders>
              <w:top w:val="single" w:sz="1" w:space="0" w:color="AEAEAE"/>
              <w:left w:val="none" w:sz="1" w:space="0" w:color="AEAEAE"/>
              <w:bottom w:val="single" w:sz="1" w:space="0" w:color="AEAEAE"/>
              <w:right w:val="none" w:sz="1" w:space="0" w:color="152935"/>
            </w:tcBorders>
            <w:shd w:val="clear" w:color="auto" w:fill="E0E0E0"/>
          </w:tcPr>
          <w:p w14:paraId="7E26DACB"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40-60</w:t>
            </w:r>
          </w:p>
        </w:tc>
        <w:tc>
          <w:tcPr>
            <w:tcW w:w="1207" w:type="dxa"/>
            <w:gridSpan w:val="2"/>
            <w:tcBorders>
              <w:top w:val="single" w:sz="1" w:space="0" w:color="AEAEAE"/>
              <w:left w:val="none" w:sz="1" w:space="0" w:color="152935"/>
              <w:bottom w:val="single" w:sz="1" w:space="0" w:color="AEAEAE"/>
              <w:right w:val="single" w:sz="1" w:space="0" w:color="E0E0E0"/>
            </w:tcBorders>
            <w:shd w:val="clear" w:color="auto" w:fill="F9F9FB"/>
          </w:tcPr>
          <w:p w14:paraId="33A49D5A"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271</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4D35460F"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27,1</w:t>
            </w:r>
          </w:p>
        </w:tc>
        <w:tc>
          <w:tcPr>
            <w:tcW w:w="1462" w:type="dxa"/>
            <w:gridSpan w:val="2"/>
            <w:tcBorders>
              <w:top w:val="single" w:sz="1" w:space="0" w:color="AEAEAE"/>
              <w:left w:val="single" w:sz="1" w:space="0" w:color="E0E0E0"/>
              <w:bottom w:val="single" w:sz="1" w:space="0" w:color="AEAEAE"/>
              <w:right w:val="single" w:sz="1" w:space="0" w:color="E0E0E0"/>
            </w:tcBorders>
            <w:shd w:val="clear" w:color="auto" w:fill="F9F9FB"/>
          </w:tcPr>
          <w:p w14:paraId="0FCD886A"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27,1</w:t>
            </w:r>
          </w:p>
        </w:tc>
        <w:tc>
          <w:tcPr>
            <w:tcW w:w="1876" w:type="dxa"/>
            <w:tcBorders>
              <w:top w:val="single" w:sz="1" w:space="0" w:color="AEAEAE"/>
              <w:left w:val="single" w:sz="1" w:space="0" w:color="E0E0E0"/>
              <w:bottom w:val="single" w:sz="1" w:space="0" w:color="AEAEAE"/>
              <w:right w:val="none" w:sz="1" w:space="0" w:color="152935"/>
            </w:tcBorders>
            <w:shd w:val="clear" w:color="auto" w:fill="F9F9FB"/>
          </w:tcPr>
          <w:p w14:paraId="5AF7119D"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40,2</w:t>
            </w:r>
          </w:p>
        </w:tc>
      </w:tr>
      <w:tr w:rsidR="00E539C2" w:rsidRPr="00EF7212" w14:paraId="495C4F17" w14:textId="77777777" w:rsidTr="7215E9D3">
        <w:tc>
          <w:tcPr>
            <w:tcW w:w="833" w:type="dxa"/>
            <w:vMerge/>
          </w:tcPr>
          <w:p w14:paraId="62596316" w14:textId="77777777" w:rsidR="00E539C2" w:rsidRPr="00EF7212" w:rsidRDefault="00E539C2" w:rsidP="00F9539D">
            <w:pPr>
              <w:rPr>
                <w:sz w:val="20"/>
                <w:szCs w:val="20"/>
                <w:lang w:val="hu-HU"/>
              </w:rPr>
            </w:pPr>
          </w:p>
        </w:tc>
        <w:tc>
          <w:tcPr>
            <w:tcW w:w="969" w:type="dxa"/>
            <w:gridSpan w:val="2"/>
            <w:tcBorders>
              <w:top w:val="single" w:sz="1" w:space="0" w:color="AEAEAE"/>
              <w:left w:val="none" w:sz="1" w:space="0" w:color="AEAEAE"/>
              <w:bottom w:val="single" w:sz="1" w:space="0" w:color="AEAEAE"/>
              <w:right w:val="none" w:sz="1" w:space="0" w:color="152935"/>
            </w:tcBorders>
            <w:shd w:val="clear" w:color="auto" w:fill="E0E0E0"/>
          </w:tcPr>
          <w:p w14:paraId="1A3B26A6"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60 felett</w:t>
            </w:r>
          </w:p>
        </w:tc>
        <w:tc>
          <w:tcPr>
            <w:tcW w:w="1207" w:type="dxa"/>
            <w:gridSpan w:val="2"/>
            <w:tcBorders>
              <w:top w:val="single" w:sz="1" w:space="0" w:color="AEAEAE"/>
              <w:left w:val="none" w:sz="1" w:space="0" w:color="152935"/>
              <w:bottom w:val="single" w:sz="1" w:space="0" w:color="AEAEAE"/>
              <w:right w:val="single" w:sz="1" w:space="0" w:color="E0E0E0"/>
            </w:tcBorders>
            <w:shd w:val="clear" w:color="auto" w:fill="F9F9FB"/>
          </w:tcPr>
          <w:p w14:paraId="6A46781B"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598</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2C7AA0CA"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59,8</w:t>
            </w:r>
          </w:p>
        </w:tc>
        <w:tc>
          <w:tcPr>
            <w:tcW w:w="1462" w:type="dxa"/>
            <w:gridSpan w:val="2"/>
            <w:tcBorders>
              <w:top w:val="single" w:sz="1" w:space="0" w:color="AEAEAE"/>
              <w:left w:val="single" w:sz="1" w:space="0" w:color="E0E0E0"/>
              <w:bottom w:val="single" w:sz="1" w:space="0" w:color="AEAEAE"/>
              <w:right w:val="single" w:sz="1" w:space="0" w:color="E0E0E0"/>
            </w:tcBorders>
            <w:shd w:val="clear" w:color="auto" w:fill="F9F9FB"/>
          </w:tcPr>
          <w:p w14:paraId="77773E52"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59,8</w:t>
            </w:r>
          </w:p>
        </w:tc>
        <w:tc>
          <w:tcPr>
            <w:tcW w:w="1876" w:type="dxa"/>
            <w:tcBorders>
              <w:top w:val="single" w:sz="1" w:space="0" w:color="AEAEAE"/>
              <w:left w:val="single" w:sz="1" w:space="0" w:color="E0E0E0"/>
              <w:bottom w:val="single" w:sz="1" w:space="0" w:color="AEAEAE"/>
              <w:right w:val="none" w:sz="1" w:space="0" w:color="152935"/>
            </w:tcBorders>
            <w:shd w:val="clear" w:color="auto" w:fill="F9F9FB"/>
          </w:tcPr>
          <w:p w14:paraId="349EC0EF"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r>
      <w:tr w:rsidR="00E539C2" w:rsidRPr="00EF7212" w14:paraId="1287A705" w14:textId="77777777" w:rsidTr="7215E9D3">
        <w:tc>
          <w:tcPr>
            <w:tcW w:w="833" w:type="dxa"/>
            <w:vMerge/>
          </w:tcPr>
          <w:p w14:paraId="7552FD05" w14:textId="77777777" w:rsidR="00E539C2" w:rsidRPr="00EF7212" w:rsidRDefault="00E539C2" w:rsidP="00F9539D">
            <w:pPr>
              <w:rPr>
                <w:sz w:val="20"/>
                <w:szCs w:val="20"/>
                <w:lang w:val="hu-HU"/>
              </w:rPr>
            </w:pPr>
          </w:p>
        </w:tc>
        <w:tc>
          <w:tcPr>
            <w:tcW w:w="969" w:type="dxa"/>
            <w:gridSpan w:val="2"/>
            <w:tcBorders>
              <w:top w:val="single" w:sz="1" w:space="0" w:color="AEAEAE"/>
              <w:left w:val="none" w:sz="1" w:space="0" w:color="AEAEAE"/>
              <w:bottom w:val="single" w:sz="1" w:space="0" w:color="152935"/>
              <w:right w:val="none" w:sz="1" w:space="0" w:color="152935"/>
            </w:tcBorders>
            <w:shd w:val="clear" w:color="auto" w:fill="E0E0E0"/>
          </w:tcPr>
          <w:p w14:paraId="0BC19697" w14:textId="77777777" w:rsidR="00E539C2" w:rsidRPr="00EF7212" w:rsidRDefault="00E539C2" w:rsidP="00F9539D">
            <w:pPr>
              <w:spacing w:before="15" w:after="10"/>
              <w:ind w:left="30" w:right="40"/>
              <w:rPr>
                <w:sz w:val="20"/>
                <w:szCs w:val="20"/>
                <w:lang w:val="hu-HU"/>
              </w:rPr>
            </w:pPr>
            <w:r w:rsidRPr="00EF7212">
              <w:rPr>
                <w:rFonts w:ascii="Arial" w:eastAsia="Arial" w:hAnsi="Arial" w:cs="Arial"/>
                <w:color w:val="264A60"/>
                <w:sz w:val="20"/>
                <w:szCs w:val="20"/>
                <w:lang w:val="hu-HU"/>
              </w:rPr>
              <w:t>Total</w:t>
            </w:r>
          </w:p>
        </w:tc>
        <w:tc>
          <w:tcPr>
            <w:tcW w:w="1207" w:type="dxa"/>
            <w:gridSpan w:val="2"/>
            <w:tcBorders>
              <w:top w:val="single" w:sz="1" w:space="0" w:color="AEAEAE"/>
              <w:left w:val="none" w:sz="1" w:space="0" w:color="152935"/>
              <w:bottom w:val="single" w:sz="1" w:space="0" w:color="152935"/>
              <w:right w:val="single" w:sz="1" w:space="0" w:color="E0E0E0"/>
            </w:tcBorders>
            <w:shd w:val="clear" w:color="auto" w:fill="F9F9FB"/>
          </w:tcPr>
          <w:p w14:paraId="1CBAD661"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156" w:type="dxa"/>
            <w:gridSpan w:val="2"/>
            <w:tcBorders>
              <w:top w:val="single" w:sz="1" w:space="0" w:color="AEAEAE"/>
              <w:left w:val="single" w:sz="1" w:space="0" w:color="E0E0E0"/>
              <w:bottom w:val="single" w:sz="1" w:space="0" w:color="152935"/>
              <w:right w:val="single" w:sz="1" w:space="0" w:color="E0E0E0"/>
            </w:tcBorders>
            <w:shd w:val="clear" w:color="auto" w:fill="F9F9FB"/>
          </w:tcPr>
          <w:p w14:paraId="46BF1191"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462" w:type="dxa"/>
            <w:gridSpan w:val="2"/>
            <w:tcBorders>
              <w:top w:val="single" w:sz="1" w:space="0" w:color="AEAEAE"/>
              <w:left w:val="single" w:sz="1" w:space="0" w:color="E0E0E0"/>
              <w:bottom w:val="single" w:sz="1" w:space="0" w:color="152935"/>
              <w:right w:val="single" w:sz="1" w:space="0" w:color="E0E0E0"/>
            </w:tcBorders>
            <w:shd w:val="clear" w:color="auto" w:fill="F9F9FB"/>
          </w:tcPr>
          <w:p w14:paraId="2B11C8B6" w14:textId="77777777" w:rsidR="00E539C2" w:rsidRPr="00EF7212" w:rsidRDefault="00E539C2"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876" w:type="dxa"/>
            <w:tcBorders>
              <w:top w:val="single" w:sz="1" w:space="0" w:color="AEAEAE"/>
              <w:left w:val="single" w:sz="1" w:space="0" w:color="E0E0E0"/>
              <w:bottom w:val="single" w:sz="1" w:space="0" w:color="152935"/>
              <w:right w:val="none" w:sz="1" w:space="0" w:color="152935"/>
            </w:tcBorders>
            <w:shd w:val="clear" w:color="auto" w:fill="F9F9FB"/>
          </w:tcPr>
          <w:p w14:paraId="644DAA35" w14:textId="77777777" w:rsidR="00E539C2" w:rsidRPr="00EF7212" w:rsidRDefault="00E539C2" w:rsidP="00F9539D">
            <w:pPr>
              <w:rPr>
                <w:sz w:val="20"/>
                <w:szCs w:val="20"/>
                <w:lang w:val="hu-HU"/>
              </w:rPr>
            </w:pPr>
          </w:p>
        </w:tc>
      </w:tr>
    </w:tbl>
    <w:p w14:paraId="6F9432FD" w14:textId="77777777" w:rsidR="00E539C2" w:rsidRPr="00EF7212" w:rsidRDefault="00E539C2" w:rsidP="305A182A">
      <w:pPr>
        <w:rPr>
          <w:sz w:val="22"/>
          <w:szCs w:val="22"/>
          <w:lang w:val="hu-HU"/>
        </w:rPr>
      </w:pPr>
    </w:p>
    <w:p w14:paraId="7C672328" w14:textId="167A7DD4" w:rsidR="005C2E67" w:rsidRPr="00EF7212" w:rsidRDefault="005C2E67" w:rsidP="25CF88FB">
      <w:pPr>
        <w:pStyle w:val="Heading1"/>
        <w:numPr>
          <w:ilvl w:val="1"/>
          <w:numId w:val="13"/>
        </w:numPr>
        <w:spacing w:before="0"/>
        <w:ind w:left="426"/>
        <w:rPr>
          <w:rFonts w:asciiTheme="minorHAnsi" w:eastAsia="Courier New" w:hAnsiTheme="minorHAnsi" w:cstheme="minorHAnsi"/>
          <w:b/>
          <w:bCs/>
          <w:color w:val="auto"/>
          <w:sz w:val="22"/>
          <w:szCs w:val="22"/>
          <w:lang w:val="hu-HU"/>
        </w:rPr>
      </w:pPr>
      <w:bookmarkStart w:id="15" w:name="_Toc200102113"/>
      <w:bookmarkStart w:id="16" w:name="_Toc204770629"/>
      <w:r w:rsidRPr="00EF7212">
        <w:rPr>
          <w:rFonts w:asciiTheme="minorHAnsi" w:eastAsia="Courier New" w:hAnsiTheme="minorHAnsi" w:cstheme="minorHAnsi"/>
          <w:b/>
          <w:bCs/>
          <w:color w:val="auto"/>
          <w:sz w:val="22"/>
          <w:szCs w:val="22"/>
          <w:lang w:val="hu-HU"/>
        </w:rPr>
        <w:t>Súlyozási beállítások</w:t>
      </w:r>
      <w:bookmarkEnd w:id="15"/>
      <w:bookmarkEnd w:id="16"/>
    </w:p>
    <w:p w14:paraId="48BB675D" w14:textId="77777777" w:rsidR="00DF4B08" w:rsidRPr="00EF7212" w:rsidRDefault="00991655" w:rsidP="000B0EF1">
      <w:pPr>
        <w:rPr>
          <w:rFonts w:cstheme="minorHAnsi"/>
          <w:sz w:val="18"/>
          <w:szCs w:val="18"/>
          <w:lang w:val="hu-HU"/>
        </w:rPr>
      </w:pPr>
      <w:r w:rsidRPr="00EF7212">
        <w:rPr>
          <w:rFonts w:eastAsia="Arial" w:cstheme="minorHAnsi"/>
          <w:b/>
          <w:color w:val="000000"/>
          <w:sz w:val="20"/>
          <w:szCs w:val="18"/>
          <w:lang w:val="hu-HU"/>
        </w:rPr>
        <w:t>SPSSINC RAKE - III</w:t>
      </w:r>
      <w:r w:rsidRPr="00EF7212">
        <w:rPr>
          <w:rFonts w:eastAsia="Arial" w:cstheme="minorHAnsi"/>
          <w:b/>
          <w:color w:val="000000"/>
          <w:sz w:val="20"/>
          <w:szCs w:val="18"/>
          <w:lang w:val="hu-HU"/>
        </w:rPr>
        <w:cr/>
      </w:r>
    </w:p>
    <w:tbl>
      <w:tblPr>
        <w:tblW w:w="0" w:type="auto"/>
        <w:tblInd w:w="10" w:type="dxa"/>
        <w:tblLayout w:type="fixed"/>
        <w:tblCellMar>
          <w:left w:w="10" w:type="dxa"/>
          <w:right w:w="10" w:type="dxa"/>
        </w:tblCellMar>
        <w:tblLook w:val="0000" w:firstRow="0" w:lastRow="0" w:firstColumn="0" w:lastColumn="0" w:noHBand="0" w:noVBand="0"/>
      </w:tblPr>
      <w:tblGrid>
        <w:gridCol w:w="1785"/>
        <w:gridCol w:w="1156"/>
      </w:tblGrid>
      <w:tr w:rsidR="00DF4B08" w:rsidRPr="00EF7212" w14:paraId="2BBC8A13" w14:textId="77777777" w:rsidTr="00F9539D">
        <w:tc>
          <w:tcPr>
            <w:tcW w:w="1785" w:type="dxa"/>
            <w:tcBorders>
              <w:top w:val="none" w:sz="1" w:space="0" w:color="152935"/>
              <w:left w:val="none" w:sz="1" w:space="0" w:color="152935"/>
              <w:bottom w:val="single" w:sz="1" w:space="0" w:color="152935"/>
              <w:right w:val="none" w:sz="1" w:space="0" w:color="152935"/>
            </w:tcBorders>
            <w:shd w:val="clear" w:color="auto" w:fill="FFFFFF"/>
            <w:vAlign w:val="bottom"/>
          </w:tcPr>
          <w:p w14:paraId="5879481B" w14:textId="77777777" w:rsidR="00DF4B08" w:rsidRPr="00EF7212" w:rsidRDefault="00DF4B08" w:rsidP="00F9539D">
            <w:pPr>
              <w:spacing w:before="15" w:after="5"/>
              <w:ind w:left="30" w:right="40"/>
              <w:rPr>
                <w:sz w:val="20"/>
                <w:szCs w:val="20"/>
                <w:lang w:val="hu-HU"/>
              </w:rPr>
            </w:pPr>
          </w:p>
        </w:tc>
        <w:tc>
          <w:tcPr>
            <w:tcW w:w="1156" w:type="dxa"/>
            <w:tcBorders>
              <w:top w:val="none" w:sz="1" w:space="0" w:color="152935"/>
              <w:left w:val="none" w:sz="1" w:space="0" w:color="152935"/>
              <w:bottom w:val="single" w:sz="1" w:space="0" w:color="152935"/>
              <w:right w:val="none" w:sz="1" w:space="0" w:color="152935"/>
            </w:tcBorders>
            <w:shd w:val="clear" w:color="auto" w:fill="FFFFFF"/>
            <w:vAlign w:val="bottom"/>
          </w:tcPr>
          <w:p w14:paraId="3FD00E2C" w14:textId="77777777" w:rsidR="00DF4B08" w:rsidRPr="00EF7212" w:rsidRDefault="00DF4B08"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Balance</w:t>
            </w:r>
            <w:proofErr w:type="spellEnd"/>
          </w:p>
        </w:tc>
      </w:tr>
      <w:tr w:rsidR="00DF4B08" w:rsidRPr="00EF7212" w14:paraId="34D320E1" w14:textId="77777777" w:rsidTr="00F9539D">
        <w:tc>
          <w:tcPr>
            <w:tcW w:w="1785" w:type="dxa"/>
            <w:tcBorders>
              <w:top w:val="single" w:sz="1" w:space="0" w:color="152935"/>
              <w:left w:val="none" w:sz="1" w:space="0" w:color="152935"/>
              <w:bottom w:val="single" w:sz="1" w:space="0" w:color="152935"/>
              <w:right w:val="none" w:sz="1" w:space="0" w:color="152935"/>
            </w:tcBorders>
            <w:shd w:val="clear" w:color="auto" w:fill="E0E0E0"/>
          </w:tcPr>
          <w:p w14:paraId="7B09B771" w14:textId="77777777" w:rsidR="00DF4B08" w:rsidRPr="00EF7212" w:rsidRDefault="00DF4B08" w:rsidP="00F9539D">
            <w:pPr>
              <w:spacing w:before="15" w:after="10"/>
              <w:ind w:left="30" w:right="40"/>
              <w:rPr>
                <w:sz w:val="20"/>
                <w:szCs w:val="20"/>
                <w:lang w:val="hu-HU"/>
              </w:rPr>
            </w:pPr>
            <w:proofErr w:type="spellStart"/>
            <w:r w:rsidRPr="00EF7212">
              <w:rPr>
                <w:rFonts w:ascii="Arial" w:eastAsia="Arial" w:hAnsi="Arial" w:cs="Arial"/>
                <w:color w:val="264A60"/>
                <w:sz w:val="20"/>
                <w:szCs w:val="20"/>
                <w:lang w:val="hu-HU"/>
              </w:rPr>
              <w:t>Sample</w:t>
            </w:r>
            <w:proofErr w:type="spellEnd"/>
            <w:r w:rsidRPr="00EF7212">
              <w:rPr>
                <w:rFonts w:ascii="Arial" w:eastAsia="Arial" w:hAnsi="Arial" w:cs="Arial"/>
                <w:color w:val="264A60"/>
                <w:sz w:val="20"/>
                <w:szCs w:val="20"/>
                <w:lang w:val="hu-HU"/>
              </w:rPr>
              <w:t xml:space="preserve"> </w:t>
            </w:r>
            <w:proofErr w:type="spellStart"/>
            <w:r w:rsidRPr="00EF7212">
              <w:rPr>
                <w:rFonts w:ascii="Arial" w:eastAsia="Arial" w:hAnsi="Arial" w:cs="Arial"/>
                <w:color w:val="264A60"/>
                <w:sz w:val="20"/>
                <w:szCs w:val="20"/>
                <w:lang w:val="hu-HU"/>
              </w:rPr>
              <w:t>Balance</w:t>
            </w:r>
            <w:proofErr w:type="spellEnd"/>
          </w:p>
        </w:tc>
        <w:tc>
          <w:tcPr>
            <w:tcW w:w="1156" w:type="dxa"/>
            <w:tcBorders>
              <w:top w:val="single" w:sz="1" w:space="0" w:color="152935"/>
              <w:left w:val="none" w:sz="1" w:space="0" w:color="152935"/>
              <w:bottom w:val="single" w:sz="1" w:space="0" w:color="152935"/>
              <w:right w:val="none" w:sz="1" w:space="0" w:color="152935"/>
            </w:tcBorders>
            <w:shd w:val="clear" w:color="auto" w:fill="F9F9FB"/>
          </w:tcPr>
          <w:p w14:paraId="3ECF6143"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64,137</w:t>
            </w:r>
          </w:p>
        </w:tc>
      </w:tr>
    </w:tbl>
    <w:p w14:paraId="22A133E7" w14:textId="77777777" w:rsidR="00DF4B08" w:rsidRPr="00EF7212" w:rsidRDefault="00DF4B08" w:rsidP="00DF4B08">
      <w:pPr>
        <w:rPr>
          <w:sz w:val="20"/>
          <w:szCs w:val="20"/>
          <w:lang w:val="hu-HU"/>
        </w:rPr>
      </w:pPr>
    </w:p>
    <w:tbl>
      <w:tblPr>
        <w:tblW w:w="0" w:type="auto"/>
        <w:tblInd w:w="10" w:type="dxa"/>
        <w:tblLayout w:type="fixed"/>
        <w:tblCellMar>
          <w:left w:w="10" w:type="dxa"/>
          <w:right w:w="10" w:type="dxa"/>
        </w:tblCellMar>
        <w:tblLook w:val="0000" w:firstRow="0" w:lastRow="0" w:firstColumn="0" w:lastColumn="0" w:noHBand="0" w:noVBand="0"/>
      </w:tblPr>
      <w:tblGrid>
        <w:gridCol w:w="2142"/>
        <w:gridCol w:w="2101"/>
        <w:gridCol w:w="2268"/>
      </w:tblGrid>
      <w:tr w:rsidR="00DF4B08" w:rsidRPr="00EF7212" w14:paraId="43F190B0" w14:textId="77777777" w:rsidTr="00A65BDD">
        <w:tc>
          <w:tcPr>
            <w:tcW w:w="6511" w:type="dxa"/>
            <w:gridSpan w:val="3"/>
            <w:shd w:val="clear" w:color="auto" w:fill="FFFFFF"/>
            <w:vAlign w:val="center"/>
          </w:tcPr>
          <w:p w14:paraId="1D50E86E" w14:textId="77777777" w:rsidR="00DF4B08" w:rsidRPr="00EF7212" w:rsidRDefault="00DF4B08" w:rsidP="00F9539D">
            <w:pPr>
              <w:spacing w:before="5" w:after="30"/>
              <w:ind w:left="30" w:right="40"/>
              <w:jc w:val="center"/>
              <w:rPr>
                <w:sz w:val="20"/>
                <w:szCs w:val="20"/>
                <w:lang w:val="hu-HU"/>
              </w:rPr>
            </w:pPr>
            <w:proofErr w:type="spellStart"/>
            <w:r w:rsidRPr="00EF7212">
              <w:rPr>
                <w:rFonts w:ascii="Arial" w:eastAsia="Arial" w:hAnsi="Arial" w:cs="Arial"/>
                <w:b/>
                <w:color w:val="010205"/>
                <w:sz w:val="22"/>
                <w:szCs w:val="20"/>
                <w:lang w:val="hu-HU"/>
              </w:rPr>
              <w:t>Raked</w:t>
            </w:r>
            <w:proofErr w:type="spellEnd"/>
            <w:r w:rsidRPr="00EF7212">
              <w:rPr>
                <w:rFonts w:ascii="Arial" w:eastAsia="Arial" w:hAnsi="Arial" w:cs="Arial"/>
                <w:b/>
                <w:color w:val="010205"/>
                <w:sz w:val="22"/>
                <w:szCs w:val="20"/>
                <w:lang w:val="hu-HU"/>
              </w:rPr>
              <w:t xml:space="preserve"> </w:t>
            </w:r>
            <w:proofErr w:type="spellStart"/>
            <w:r w:rsidRPr="00EF7212">
              <w:rPr>
                <w:rFonts w:ascii="Arial" w:eastAsia="Arial" w:hAnsi="Arial" w:cs="Arial"/>
                <w:b/>
                <w:color w:val="010205"/>
                <w:sz w:val="22"/>
                <w:szCs w:val="20"/>
                <w:lang w:val="hu-HU"/>
              </w:rPr>
              <w:t>Weights</w:t>
            </w:r>
            <w:proofErr w:type="spellEnd"/>
          </w:p>
        </w:tc>
      </w:tr>
      <w:tr w:rsidR="00DF4B08" w:rsidRPr="00EF7212" w14:paraId="1F406490" w14:textId="77777777" w:rsidTr="00A65BDD">
        <w:tc>
          <w:tcPr>
            <w:tcW w:w="2142" w:type="dxa"/>
            <w:tcBorders>
              <w:top w:val="none" w:sz="1" w:space="0" w:color="152935"/>
              <w:left w:val="none" w:sz="1" w:space="0" w:color="152935"/>
              <w:bottom w:val="single" w:sz="1" w:space="0" w:color="152935"/>
              <w:right w:val="none" w:sz="1" w:space="0" w:color="152935"/>
            </w:tcBorders>
            <w:shd w:val="clear" w:color="auto" w:fill="FFFFFF"/>
            <w:vAlign w:val="bottom"/>
          </w:tcPr>
          <w:p w14:paraId="254889C7" w14:textId="77777777" w:rsidR="00DF4B08" w:rsidRPr="00EF7212" w:rsidRDefault="00DF4B08" w:rsidP="00F9539D">
            <w:pPr>
              <w:spacing w:before="15" w:after="5"/>
              <w:ind w:left="30" w:right="40"/>
              <w:rPr>
                <w:sz w:val="20"/>
                <w:szCs w:val="20"/>
                <w:lang w:val="hu-HU"/>
              </w:rPr>
            </w:pPr>
            <w:r w:rsidRPr="00EF7212">
              <w:rPr>
                <w:rFonts w:ascii="Arial" w:eastAsia="Arial" w:hAnsi="Arial" w:cs="Arial"/>
                <w:color w:val="264A60"/>
                <w:sz w:val="20"/>
                <w:szCs w:val="20"/>
                <w:lang w:val="hu-HU"/>
              </w:rPr>
              <w:t xml:space="preserve">Q2, </w:t>
            </w:r>
            <w:proofErr w:type="spellStart"/>
            <w:r w:rsidRPr="00EF7212">
              <w:rPr>
                <w:rFonts w:ascii="Arial" w:eastAsia="Arial" w:hAnsi="Arial" w:cs="Arial"/>
                <w:color w:val="264A60"/>
                <w:sz w:val="20"/>
                <w:szCs w:val="20"/>
                <w:lang w:val="hu-HU"/>
              </w:rPr>
              <w:t>korcsoport_num</w:t>
            </w:r>
            <w:proofErr w:type="spellEnd"/>
          </w:p>
        </w:tc>
        <w:tc>
          <w:tcPr>
            <w:tcW w:w="2101" w:type="dxa"/>
            <w:tcBorders>
              <w:top w:val="none" w:sz="1" w:space="0" w:color="152935"/>
              <w:left w:val="none" w:sz="1" w:space="0" w:color="152935"/>
              <w:bottom w:val="single" w:sz="1" w:space="0" w:color="152935"/>
              <w:right w:val="single" w:sz="1" w:space="0" w:color="E0E0E0"/>
            </w:tcBorders>
            <w:shd w:val="clear" w:color="auto" w:fill="FFFFFF"/>
            <w:vAlign w:val="bottom"/>
          </w:tcPr>
          <w:p w14:paraId="6ADA68F6" w14:textId="77777777" w:rsidR="00DF4B08" w:rsidRPr="00EF7212" w:rsidRDefault="00DF4B08"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Category</w:t>
            </w:r>
            <w:proofErr w:type="spellEnd"/>
            <w:r w:rsidRPr="00EF7212">
              <w:rPr>
                <w:rFonts w:ascii="Arial" w:eastAsia="Arial" w:hAnsi="Arial" w:cs="Arial"/>
                <w:color w:val="264A60"/>
                <w:sz w:val="20"/>
                <w:szCs w:val="20"/>
                <w:lang w:val="hu-HU"/>
              </w:rPr>
              <w:t xml:space="preserve"> </w:t>
            </w:r>
            <w:proofErr w:type="spellStart"/>
            <w:r w:rsidRPr="00EF7212">
              <w:rPr>
                <w:rFonts w:ascii="Arial" w:eastAsia="Arial" w:hAnsi="Arial" w:cs="Arial"/>
                <w:color w:val="264A60"/>
                <w:sz w:val="20"/>
                <w:szCs w:val="20"/>
                <w:lang w:val="hu-HU"/>
              </w:rPr>
              <w:t>Rake</w:t>
            </w:r>
            <w:proofErr w:type="spellEnd"/>
            <w:r w:rsidRPr="00EF7212">
              <w:rPr>
                <w:rFonts w:ascii="Arial" w:eastAsia="Arial" w:hAnsi="Arial" w:cs="Arial"/>
                <w:color w:val="264A60"/>
                <w:sz w:val="20"/>
                <w:szCs w:val="20"/>
                <w:lang w:val="hu-HU"/>
              </w:rPr>
              <w:t xml:space="preserve"> </w:t>
            </w:r>
            <w:proofErr w:type="spellStart"/>
            <w:r w:rsidRPr="00EF7212">
              <w:rPr>
                <w:rFonts w:ascii="Arial" w:eastAsia="Arial" w:hAnsi="Arial" w:cs="Arial"/>
                <w:color w:val="264A60"/>
                <w:sz w:val="20"/>
                <w:szCs w:val="20"/>
                <w:lang w:val="hu-HU"/>
              </w:rPr>
              <w:t>Weight</w:t>
            </w:r>
            <w:proofErr w:type="spellEnd"/>
          </w:p>
        </w:tc>
        <w:tc>
          <w:tcPr>
            <w:tcW w:w="2268" w:type="dxa"/>
            <w:tcBorders>
              <w:top w:val="none" w:sz="1" w:space="0" w:color="152935"/>
              <w:left w:val="single" w:sz="1" w:space="0" w:color="E0E0E0"/>
              <w:bottom w:val="single" w:sz="1" w:space="0" w:color="152935"/>
              <w:right w:val="none" w:sz="1" w:space="0" w:color="152935"/>
            </w:tcBorders>
            <w:shd w:val="clear" w:color="auto" w:fill="FFFFFF"/>
            <w:vAlign w:val="bottom"/>
          </w:tcPr>
          <w:p w14:paraId="57F9A51E" w14:textId="77777777" w:rsidR="00DF4B08" w:rsidRPr="00EF7212" w:rsidRDefault="00DF4B08"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Unweighted</w:t>
            </w:r>
            <w:proofErr w:type="spellEnd"/>
            <w:r w:rsidRPr="00EF7212">
              <w:rPr>
                <w:rFonts w:ascii="Arial" w:eastAsia="Arial" w:hAnsi="Arial" w:cs="Arial"/>
                <w:color w:val="264A60"/>
                <w:sz w:val="20"/>
                <w:szCs w:val="20"/>
                <w:lang w:val="hu-HU"/>
              </w:rPr>
              <w:t xml:space="preserve"> </w:t>
            </w:r>
            <w:proofErr w:type="spellStart"/>
            <w:r w:rsidRPr="00EF7212">
              <w:rPr>
                <w:rFonts w:ascii="Arial" w:eastAsia="Arial" w:hAnsi="Arial" w:cs="Arial"/>
                <w:color w:val="264A60"/>
                <w:sz w:val="20"/>
                <w:szCs w:val="20"/>
                <w:lang w:val="hu-HU"/>
              </w:rPr>
              <w:t>Case</w:t>
            </w:r>
            <w:proofErr w:type="spellEnd"/>
            <w:r w:rsidRPr="00EF7212">
              <w:rPr>
                <w:rFonts w:ascii="Arial" w:eastAsia="Arial" w:hAnsi="Arial" w:cs="Arial"/>
                <w:color w:val="264A60"/>
                <w:sz w:val="20"/>
                <w:szCs w:val="20"/>
                <w:lang w:val="hu-HU"/>
              </w:rPr>
              <w:t xml:space="preserve"> </w:t>
            </w:r>
            <w:proofErr w:type="spellStart"/>
            <w:r w:rsidRPr="00EF7212">
              <w:rPr>
                <w:rFonts w:ascii="Arial" w:eastAsia="Arial" w:hAnsi="Arial" w:cs="Arial"/>
                <w:color w:val="264A60"/>
                <w:sz w:val="20"/>
                <w:szCs w:val="20"/>
                <w:lang w:val="hu-HU"/>
              </w:rPr>
              <w:t>Count</w:t>
            </w:r>
            <w:proofErr w:type="spellEnd"/>
          </w:p>
        </w:tc>
      </w:tr>
      <w:tr w:rsidR="00DF4B08" w:rsidRPr="00EF7212" w14:paraId="1488BB1A" w14:textId="77777777" w:rsidTr="00A65BDD">
        <w:tc>
          <w:tcPr>
            <w:tcW w:w="2142" w:type="dxa"/>
            <w:tcBorders>
              <w:top w:val="single" w:sz="1" w:space="0" w:color="152935"/>
              <w:left w:val="none" w:sz="1" w:space="0" w:color="152935"/>
              <w:bottom w:val="single" w:sz="1" w:space="0" w:color="AEAEAE"/>
              <w:right w:val="none" w:sz="1" w:space="0" w:color="152935"/>
            </w:tcBorders>
            <w:shd w:val="clear" w:color="auto" w:fill="E0E0E0"/>
          </w:tcPr>
          <w:p w14:paraId="045EBB0A"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1.0, 1.0</w:t>
            </w:r>
          </w:p>
        </w:tc>
        <w:tc>
          <w:tcPr>
            <w:tcW w:w="2101" w:type="dxa"/>
            <w:tcBorders>
              <w:top w:val="single" w:sz="1" w:space="0" w:color="152935"/>
              <w:left w:val="none" w:sz="1" w:space="0" w:color="152935"/>
              <w:bottom w:val="single" w:sz="1" w:space="0" w:color="AEAEAE"/>
              <w:right w:val="single" w:sz="1" w:space="0" w:color="E0E0E0"/>
            </w:tcBorders>
            <w:shd w:val="clear" w:color="auto" w:fill="F9F9FB"/>
          </w:tcPr>
          <w:p w14:paraId="413A1020"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2,014</w:t>
            </w:r>
          </w:p>
        </w:tc>
        <w:tc>
          <w:tcPr>
            <w:tcW w:w="2268" w:type="dxa"/>
            <w:tcBorders>
              <w:top w:val="single" w:sz="1" w:space="0" w:color="152935"/>
              <w:left w:val="single" w:sz="1" w:space="0" w:color="E0E0E0"/>
              <w:bottom w:val="single" w:sz="1" w:space="0" w:color="AEAEAE"/>
              <w:right w:val="none" w:sz="1" w:space="0" w:color="152935"/>
            </w:tcBorders>
            <w:shd w:val="clear" w:color="auto" w:fill="F9F9FB"/>
          </w:tcPr>
          <w:p w14:paraId="6B897CE1"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100,000</w:t>
            </w:r>
          </w:p>
        </w:tc>
      </w:tr>
      <w:tr w:rsidR="00DF4B08" w:rsidRPr="00EF7212" w14:paraId="6E9B482F" w14:textId="77777777" w:rsidTr="00A65BDD">
        <w:tc>
          <w:tcPr>
            <w:tcW w:w="2142" w:type="dxa"/>
            <w:tcBorders>
              <w:top w:val="single" w:sz="1" w:space="0" w:color="AEAEAE"/>
              <w:left w:val="none" w:sz="1" w:space="0" w:color="152935"/>
              <w:bottom w:val="single" w:sz="1" w:space="0" w:color="AEAEAE"/>
              <w:right w:val="none" w:sz="1" w:space="0" w:color="152935"/>
            </w:tcBorders>
            <w:shd w:val="clear" w:color="auto" w:fill="E0E0E0"/>
          </w:tcPr>
          <w:p w14:paraId="5C7E958E"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1.0, 2.0</w:t>
            </w:r>
          </w:p>
        </w:tc>
        <w:tc>
          <w:tcPr>
            <w:tcW w:w="2101" w:type="dxa"/>
            <w:tcBorders>
              <w:top w:val="single" w:sz="1" w:space="0" w:color="AEAEAE"/>
              <w:left w:val="none" w:sz="1" w:space="0" w:color="152935"/>
              <w:bottom w:val="single" w:sz="1" w:space="0" w:color="AEAEAE"/>
              <w:right w:val="single" w:sz="1" w:space="0" w:color="E0E0E0"/>
            </w:tcBorders>
            <w:shd w:val="clear" w:color="auto" w:fill="F9F9FB"/>
          </w:tcPr>
          <w:p w14:paraId="7F3C62DE"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1,012</w:t>
            </w:r>
          </w:p>
        </w:tc>
        <w:tc>
          <w:tcPr>
            <w:tcW w:w="2268" w:type="dxa"/>
            <w:tcBorders>
              <w:top w:val="single" w:sz="1" w:space="0" w:color="AEAEAE"/>
              <w:left w:val="single" w:sz="1" w:space="0" w:color="E0E0E0"/>
              <w:bottom w:val="single" w:sz="1" w:space="0" w:color="AEAEAE"/>
              <w:right w:val="none" w:sz="1" w:space="0" w:color="152935"/>
            </w:tcBorders>
            <w:shd w:val="clear" w:color="auto" w:fill="F9F9FB"/>
          </w:tcPr>
          <w:p w14:paraId="4AA9C945"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169,000</w:t>
            </w:r>
          </w:p>
        </w:tc>
      </w:tr>
      <w:tr w:rsidR="00DF4B08" w:rsidRPr="00EF7212" w14:paraId="7E95C2EB" w14:textId="77777777" w:rsidTr="00A65BDD">
        <w:tc>
          <w:tcPr>
            <w:tcW w:w="2142" w:type="dxa"/>
            <w:tcBorders>
              <w:top w:val="single" w:sz="1" w:space="0" w:color="AEAEAE"/>
              <w:left w:val="none" w:sz="1" w:space="0" w:color="152935"/>
              <w:bottom w:val="single" w:sz="1" w:space="0" w:color="AEAEAE"/>
              <w:right w:val="none" w:sz="1" w:space="0" w:color="152935"/>
            </w:tcBorders>
            <w:shd w:val="clear" w:color="auto" w:fill="E0E0E0"/>
          </w:tcPr>
          <w:p w14:paraId="562D3766"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1.0, 3.0</w:t>
            </w:r>
          </w:p>
        </w:tc>
        <w:tc>
          <w:tcPr>
            <w:tcW w:w="2101" w:type="dxa"/>
            <w:tcBorders>
              <w:top w:val="single" w:sz="1" w:space="0" w:color="AEAEAE"/>
              <w:left w:val="none" w:sz="1" w:space="0" w:color="152935"/>
              <w:bottom w:val="single" w:sz="1" w:space="0" w:color="AEAEAE"/>
              <w:right w:val="single" w:sz="1" w:space="0" w:color="E0E0E0"/>
            </w:tcBorders>
            <w:shd w:val="clear" w:color="auto" w:fill="F9F9FB"/>
          </w:tcPr>
          <w:p w14:paraId="1FB31581"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,372</w:t>
            </w:r>
          </w:p>
        </w:tc>
        <w:tc>
          <w:tcPr>
            <w:tcW w:w="2268" w:type="dxa"/>
            <w:tcBorders>
              <w:top w:val="single" w:sz="1" w:space="0" w:color="AEAEAE"/>
              <w:left w:val="single" w:sz="1" w:space="0" w:color="E0E0E0"/>
              <w:bottom w:val="single" w:sz="1" w:space="0" w:color="AEAEAE"/>
              <w:right w:val="none" w:sz="1" w:space="0" w:color="152935"/>
            </w:tcBorders>
            <w:shd w:val="clear" w:color="auto" w:fill="F9F9FB"/>
          </w:tcPr>
          <w:p w14:paraId="344CBA59"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292,000</w:t>
            </w:r>
          </w:p>
        </w:tc>
      </w:tr>
      <w:tr w:rsidR="00DF4B08" w:rsidRPr="00EF7212" w14:paraId="777FF24E" w14:textId="77777777" w:rsidTr="00A65BDD">
        <w:tc>
          <w:tcPr>
            <w:tcW w:w="2142" w:type="dxa"/>
            <w:tcBorders>
              <w:top w:val="single" w:sz="1" w:space="0" w:color="AEAEAE"/>
              <w:left w:val="none" w:sz="1" w:space="0" w:color="152935"/>
              <w:bottom w:val="single" w:sz="1" w:space="0" w:color="AEAEAE"/>
              <w:right w:val="none" w:sz="1" w:space="0" w:color="152935"/>
            </w:tcBorders>
            <w:shd w:val="clear" w:color="auto" w:fill="E0E0E0"/>
          </w:tcPr>
          <w:p w14:paraId="5263A25D"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2.0, 1.0</w:t>
            </w:r>
          </w:p>
        </w:tc>
        <w:tc>
          <w:tcPr>
            <w:tcW w:w="2101" w:type="dxa"/>
            <w:tcBorders>
              <w:top w:val="single" w:sz="1" w:space="0" w:color="AEAEAE"/>
              <w:left w:val="none" w:sz="1" w:space="0" w:color="152935"/>
              <w:bottom w:val="single" w:sz="1" w:space="0" w:color="AEAEAE"/>
              <w:right w:val="single" w:sz="1" w:space="0" w:color="E0E0E0"/>
            </w:tcBorders>
            <w:shd w:val="clear" w:color="auto" w:fill="F9F9FB"/>
          </w:tcPr>
          <w:p w14:paraId="5358A054"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3,740</w:t>
            </w:r>
          </w:p>
        </w:tc>
        <w:tc>
          <w:tcPr>
            <w:tcW w:w="2268" w:type="dxa"/>
            <w:tcBorders>
              <w:top w:val="single" w:sz="1" w:space="0" w:color="AEAEAE"/>
              <w:left w:val="single" w:sz="1" w:space="0" w:color="E0E0E0"/>
              <w:bottom w:val="single" w:sz="1" w:space="0" w:color="AEAEAE"/>
              <w:right w:val="none" w:sz="1" w:space="0" w:color="152935"/>
            </w:tcBorders>
            <w:shd w:val="clear" w:color="auto" w:fill="F9F9FB"/>
          </w:tcPr>
          <w:p w14:paraId="0A0B887E"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31,000</w:t>
            </w:r>
          </w:p>
        </w:tc>
      </w:tr>
      <w:tr w:rsidR="00DF4B08" w:rsidRPr="00EF7212" w14:paraId="2EFC1327" w14:textId="77777777" w:rsidTr="00A65BDD">
        <w:tc>
          <w:tcPr>
            <w:tcW w:w="2142" w:type="dxa"/>
            <w:tcBorders>
              <w:top w:val="single" w:sz="1" w:space="0" w:color="AEAEAE"/>
              <w:left w:val="none" w:sz="1" w:space="0" w:color="152935"/>
              <w:bottom w:val="single" w:sz="1" w:space="0" w:color="AEAEAE"/>
              <w:right w:val="none" w:sz="1" w:space="0" w:color="152935"/>
            </w:tcBorders>
            <w:shd w:val="clear" w:color="auto" w:fill="E0E0E0"/>
          </w:tcPr>
          <w:p w14:paraId="027FA4CF"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2.0, 2.0</w:t>
            </w:r>
          </w:p>
        </w:tc>
        <w:tc>
          <w:tcPr>
            <w:tcW w:w="2101" w:type="dxa"/>
            <w:tcBorders>
              <w:top w:val="single" w:sz="1" w:space="0" w:color="AEAEAE"/>
              <w:left w:val="none" w:sz="1" w:space="0" w:color="152935"/>
              <w:bottom w:val="single" w:sz="1" w:space="0" w:color="AEAEAE"/>
              <w:right w:val="single" w:sz="1" w:space="0" w:color="E0E0E0"/>
            </w:tcBorders>
            <w:shd w:val="clear" w:color="auto" w:fill="F9F9FB"/>
          </w:tcPr>
          <w:p w14:paraId="75E24016"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1,880</w:t>
            </w:r>
          </w:p>
        </w:tc>
        <w:tc>
          <w:tcPr>
            <w:tcW w:w="2268" w:type="dxa"/>
            <w:tcBorders>
              <w:top w:val="single" w:sz="1" w:space="0" w:color="AEAEAE"/>
              <w:left w:val="single" w:sz="1" w:space="0" w:color="E0E0E0"/>
              <w:bottom w:val="single" w:sz="1" w:space="0" w:color="AEAEAE"/>
              <w:right w:val="none" w:sz="1" w:space="0" w:color="152935"/>
            </w:tcBorders>
            <w:shd w:val="clear" w:color="auto" w:fill="F9F9FB"/>
          </w:tcPr>
          <w:p w14:paraId="03C17041"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102,000</w:t>
            </w:r>
          </w:p>
        </w:tc>
      </w:tr>
      <w:tr w:rsidR="00DF4B08" w:rsidRPr="00EF7212" w14:paraId="72FF18D7" w14:textId="77777777" w:rsidTr="00A65BDD">
        <w:tc>
          <w:tcPr>
            <w:tcW w:w="2142" w:type="dxa"/>
            <w:tcBorders>
              <w:top w:val="single" w:sz="1" w:space="0" w:color="AEAEAE"/>
              <w:left w:val="none" w:sz="1" w:space="0" w:color="152935"/>
              <w:bottom w:val="single" w:sz="1" w:space="0" w:color="152935"/>
              <w:right w:val="none" w:sz="1" w:space="0" w:color="152935"/>
            </w:tcBorders>
            <w:shd w:val="clear" w:color="auto" w:fill="E0E0E0"/>
          </w:tcPr>
          <w:p w14:paraId="17779916"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2.0, 3.0</w:t>
            </w:r>
          </w:p>
        </w:tc>
        <w:tc>
          <w:tcPr>
            <w:tcW w:w="2101" w:type="dxa"/>
            <w:tcBorders>
              <w:top w:val="single" w:sz="1" w:space="0" w:color="AEAEAE"/>
              <w:left w:val="none" w:sz="1" w:space="0" w:color="152935"/>
              <w:bottom w:val="single" w:sz="1" w:space="0" w:color="152935"/>
              <w:right w:val="single" w:sz="1" w:space="0" w:color="E0E0E0"/>
            </w:tcBorders>
            <w:shd w:val="clear" w:color="auto" w:fill="F9F9FB"/>
          </w:tcPr>
          <w:p w14:paraId="62389344"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,690</w:t>
            </w:r>
          </w:p>
        </w:tc>
        <w:tc>
          <w:tcPr>
            <w:tcW w:w="2268" w:type="dxa"/>
            <w:tcBorders>
              <w:top w:val="single" w:sz="1" w:space="0" w:color="AEAEAE"/>
              <w:left w:val="single" w:sz="1" w:space="0" w:color="E0E0E0"/>
              <w:bottom w:val="single" w:sz="1" w:space="0" w:color="152935"/>
              <w:right w:val="none" w:sz="1" w:space="0" w:color="152935"/>
            </w:tcBorders>
            <w:shd w:val="clear" w:color="auto" w:fill="F9F9FB"/>
          </w:tcPr>
          <w:p w14:paraId="2F769356"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306,000</w:t>
            </w:r>
          </w:p>
        </w:tc>
      </w:tr>
    </w:tbl>
    <w:p w14:paraId="3F68DEB3" w14:textId="77777777" w:rsidR="00DF4B08" w:rsidRPr="00EF7212" w:rsidRDefault="00DF4B08" w:rsidP="00DF4B08">
      <w:pPr>
        <w:rPr>
          <w:lang w:val="hu-HU"/>
        </w:rPr>
      </w:pPr>
    </w:p>
    <w:p w14:paraId="2ABD833A" w14:textId="6C7467B4" w:rsidR="00E61E14" w:rsidRPr="00EF7212" w:rsidRDefault="00E61E14" w:rsidP="000B0EF1">
      <w:pPr>
        <w:rPr>
          <w:rFonts w:cstheme="minorHAnsi"/>
          <w:sz w:val="22"/>
          <w:szCs w:val="22"/>
          <w:lang w:val="hu-HU"/>
        </w:rPr>
      </w:pPr>
    </w:p>
    <w:p w14:paraId="3656FB99" w14:textId="321F3593" w:rsidR="005C2E67" w:rsidRPr="00EF7212" w:rsidRDefault="005C2E67" w:rsidP="25CF88FB">
      <w:pPr>
        <w:pStyle w:val="Heading1"/>
        <w:numPr>
          <w:ilvl w:val="1"/>
          <w:numId w:val="13"/>
        </w:numPr>
        <w:spacing w:before="0"/>
        <w:ind w:left="426" w:hanging="284"/>
        <w:rPr>
          <w:rFonts w:asciiTheme="minorHAnsi" w:eastAsia="Courier New" w:hAnsiTheme="minorHAnsi" w:cstheme="minorHAnsi"/>
          <w:b/>
          <w:bCs/>
          <w:color w:val="auto"/>
          <w:sz w:val="22"/>
          <w:szCs w:val="22"/>
          <w:lang w:val="hu-HU"/>
        </w:rPr>
      </w:pPr>
      <w:bookmarkStart w:id="17" w:name="_Toc200102114"/>
      <w:bookmarkStart w:id="18" w:name="_Toc204770630"/>
      <w:r w:rsidRPr="00EF7212">
        <w:rPr>
          <w:rFonts w:asciiTheme="minorHAnsi" w:eastAsia="Courier New" w:hAnsiTheme="minorHAnsi" w:cstheme="minorBidi"/>
          <w:b/>
          <w:bCs/>
          <w:color w:val="auto"/>
          <w:sz w:val="22"/>
          <w:szCs w:val="22"/>
          <w:lang w:val="hu-HU"/>
        </w:rPr>
        <w:t>Súlyozás utáni gyakoriságok</w:t>
      </w:r>
      <w:bookmarkEnd w:id="17"/>
      <w:bookmarkEnd w:id="18"/>
    </w:p>
    <w:p w14:paraId="50D3BD9C" w14:textId="77777777" w:rsidR="00DF4B08" w:rsidRPr="00EF7212" w:rsidRDefault="00DF4B08" w:rsidP="00DF4B08">
      <w:pPr>
        <w:rPr>
          <w:sz w:val="20"/>
          <w:szCs w:val="20"/>
          <w:lang w:val="hu-HU"/>
        </w:rPr>
      </w:pPr>
    </w:p>
    <w:tbl>
      <w:tblPr>
        <w:tblW w:w="0" w:type="auto"/>
        <w:tblInd w:w="10" w:type="dxa"/>
        <w:tblLayout w:type="fixed"/>
        <w:tblCellMar>
          <w:left w:w="10" w:type="dxa"/>
          <w:right w:w="10" w:type="dxa"/>
        </w:tblCellMar>
        <w:tblLook w:val="0000" w:firstRow="0" w:lastRow="0" w:firstColumn="0" w:lastColumn="0" w:noHBand="0" w:noVBand="0"/>
      </w:tblPr>
      <w:tblGrid>
        <w:gridCol w:w="833"/>
        <w:gridCol w:w="833"/>
        <w:gridCol w:w="1207"/>
        <w:gridCol w:w="1156"/>
        <w:gridCol w:w="1462"/>
        <w:gridCol w:w="2012"/>
      </w:tblGrid>
      <w:tr w:rsidR="00DF4B08" w:rsidRPr="00EF7212" w14:paraId="2B5982B5" w14:textId="77777777" w:rsidTr="00DF4B08">
        <w:tc>
          <w:tcPr>
            <w:tcW w:w="7503" w:type="dxa"/>
            <w:gridSpan w:val="6"/>
            <w:shd w:val="clear" w:color="auto" w:fill="FFFFFF"/>
            <w:vAlign w:val="center"/>
          </w:tcPr>
          <w:p w14:paraId="2EF941AE" w14:textId="3B0E32D7" w:rsidR="00DF4B08" w:rsidRPr="00EF7212" w:rsidRDefault="00DF4B08" w:rsidP="00F9539D">
            <w:pPr>
              <w:spacing w:before="5" w:after="30"/>
              <w:ind w:left="30" w:right="40"/>
              <w:jc w:val="center"/>
              <w:rPr>
                <w:sz w:val="20"/>
                <w:szCs w:val="20"/>
                <w:lang w:val="hu-HU"/>
              </w:rPr>
            </w:pPr>
            <w:r w:rsidRPr="00EF7212">
              <w:rPr>
                <w:rFonts w:ascii="Arial" w:eastAsia="Arial" w:hAnsi="Arial" w:cs="Arial"/>
                <w:b/>
                <w:color w:val="000000"/>
                <w:sz w:val="22"/>
                <w:szCs w:val="20"/>
                <w:lang w:val="hu-HU"/>
              </w:rPr>
              <w:cr/>
            </w:r>
            <w:r w:rsidRPr="00EF7212">
              <w:rPr>
                <w:rFonts w:ascii="Arial" w:eastAsia="Arial" w:hAnsi="Arial" w:cs="Arial"/>
                <w:b/>
                <w:color w:val="010205"/>
                <w:sz w:val="22"/>
                <w:szCs w:val="20"/>
                <w:lang w:val="hu-HU"/>
              </w:rPr>
              <w:t>Ön férfi vagy nő?</w:t>
            </w:r>
          </w:p>
        </w:tc>
      </w:tr>
      <w:tr w:rsidR="00DF4B08" w:rsidRPr="00EF7212" w14:paraId="1E8B8462" w14:textId="77777777" w:rsidTr="00DF4B08">
        <w:tc>
          <w:tcPr>
            <w:tcW w:w="1666" w:type="dxa"/>
            <w:gridSpan w:val="2"/>
            <w:tcBorders>
              <w:top w:val="none" w:sz="1" w:space="0" w:color="152935"/>
              <w:left w:val="none" w:sz="1" w:space="0" w:color="152935"/>
              <w:bottom w:val="single" w:sz="1" w:space="0" w:color="152935"/>
            </w:tcBorders>
            <w:shd w:val="clear" w:color="auto" w:fill="FFFFFF"/>
            <w:vAlign w:val="bottom"/>
          </w:tcPr>
          <w:p w14:paraId="23F83312" w14:textId="77777777" w:rsidR="00DF4B08" w:rsidRPr="00EF7212" w:rsidRDefault="00DF4B08" w:rsidP="00F9539D">
            <w:pPr>
              <w:spacing w:before="15" w:after="5"/>
              <w:ind w:left="30" w:right="40"/>
              <w:rPr>
                <w:sz w:val="20"/>
                <w:szCs w:val="20"/>
                <w:lang w:val="hu-HU"/>
              </w:rPr>
            </w:pPr>
          </w:p>
        </w:tc>
        <w:tc>
          <w:tcPr>
            <w:tcW w:w="1207" w:type="dxa"/>
            <w:tcBorders>
              <w:top w:val="none" w:sz="1" w:space="0" w:color="152935"/>
              <w:left w:val="none" w:sz="1" w:space="0" w:color="152935"/>
              <w:bottom w:val="single" w:sz="1" w:space="0" w:color="152935"/>
              <w:right w:val="single" w:sz="1" w:space="0" w:color="E0E0E0"/>
            </w:tcBorders>
            <w:shd w:val="clear" w:color="auto" w:fill="FFFFFF"/>
            <w:vAlign w:val="bottom"/>
          </w:tcPr>
          <w:p w14:paraId="03CC00CD" w14:textId="77777777" w:rsidR="00DF4B08" w:rsidRPr="00EF7212" w:rsidRDefault="00DF4B08"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Frequency</w:t>
            </w:r>
            <w:proofErr w:type="spellEnd"/>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444761FC" w14:textId="77777777" w:rsidR="00DF4B08" w:rsidRPr="00EF7212" w:rsidRDefault="00DF4B08"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Percent</w:t>
            </w:r>
          </w:p>
        </w:tc>
        <w:tc>
          <w:tcPr>
            <w:tcW w:w="1462" w:type="dxa"/>
            <w:tcBorders>
              <w:top w:val="none" w:sz="1" w:space="0" w:color="152935"/>
              <w:left w:val="single" w:sz="1" w:space="0" w:color="E0E0E0"/>
              <w:bottom w:val="single" w:sz="1" w:space="0" w:color="152935"/>
              <w:right w:val="single" w:sz="1" w:space="0" w:color="E0E0E0"/>
            </w:tcBorders>
            <w:shd w:val="clear" w:color="auto" w:fill="FFFFFF"/>
            <w:vAlign w:val="bottom"/>
          </w:tcPr>
          <w:p w14:paraId="0186CC27" w14:textId="77777777" w:rsidR="00DF4B08" w:rsidRPr="00EF7212" w:rsidRDefault="00DF4B08"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Valid Percent</w:t>
            </w:r>
          </w:p>
        </w:tc>
        <w:tc>
          <w:tcPr>
            <w:tcW w:w="2012" w:type="dxa"/>
            <w:tcBorders>
              <w:top w:val="none" w:sz="1" w:space="0" w:color="152935"/>
              <w:left w:val="single" w:sz="1" w:space="0" w:color="E0E0E0"/>
              <w:bottom w:val="single" w:sz="1" w:space="0" w:color="152935"/>
              <w:right w:val="none" w:sz="1" w:space="0" w:color="152935"/>
            </w:tcBorders>
            <w:shd w:val="clear" w:color="auto" w:fill="FFFFFF"/>
            <w:vAlign w:val="bottom"/>
          </w:tcPr>
          <w:p w14:paraId="2B52B236" w14:textId="77777777" w:rsidR="00DF4B08" w:rsidRPr="00EF7212" w:rsidRDefault="00DF4B08"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Cumulative</w:t>
            </w:r>
            <w:proofErr w:type="spellEnd"/>
            <w:r w:rsidRPr="00EF7212">
              <w:rPr>
                <w:rFonts w:ascii="Arial" w:eastAsia="Arial" w:hAnsi="Arial" w:cs="Arial"/>
                <w:color w:val="264A60"/>
                <w:sz w:val="20"/>
                <w:szCs w:val="20"/>
                <w:lang w:val="hu-HU"/>
              </w:rPr>
              <w:t xml:space="preserve"> Percent</w:t>
            </w:r>
          </w:p>
        </w:tc>
      </w:tr>
      <w:tr w:rsidR="00DF4B08" w:rsidRPr="00EF7212" w14:paraId="6FDB407C" w14:textId="77777777" w:rsidTr="00DF4B08">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69625C82"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Valid</w:t>
            </w:r>
          </w:p>
        </w:tc>
        <w:tc>
          <w:tcPr>
            <w:tcW w:w="833" w:type="dxa"/>
            <w:tcBorders>
              <w:top w:val="single" w:sz="1" w:space="0" w:color="152935"/>
              <w:left w:val="none" w:sz="1" w:space="0" w:color="AEAEAE"/>
              <w:bottom w:val="single" w:sz="1" w:space="0" w:color="AEAEAE"/>
              <w:right w:val="none" w:sz="1" w:space="0" w:color="152935"/>
            </w:tcBorders>
            <w:shd w:val="clear" w:color="auto" w:fill="E0E0E0"/>
          </w:tcPr>
          <w:p w14:paraId="7D83D28F"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férfi</w:t>
            </w:r>
          </w:p>
        </w:tc>
        <w:tc>
          <w:tcPr>
            <w:tcW w:w="1207" w:type="dxa"/>
            <w:tcBorders>
              <w:top w:val="single" w:sz="1" w:space="0" w:color="152935"/>
              <w:left w:val="none" w:sz="1" w:space="0" w:color="152935"/>
              <w:bottom w:val="single" w:sz="1" w:space="0" w:color="AEAEAE"/>
              <w:right w:val="single" w:sz="1" w:space="0" w:color="E0E0E0"/>
            </w:tcBorders>
            <w:shd w:val="clear" w:color="auto" w:fill="F9F9FB"/>
          </w:tcPr>
          <w:p w14:paraId="4531ACB0"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481</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1DBAB5C7"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48,1</w:t>
            </w:r>
          </w:p>
        </w:tc>
        <w:tc>
          <w:tcPr>
            <w:tcW w:w="1462" w:type="dxa"/>
            <w:tcBorders>
              <w:top w:val="single" w:sz="1" w:space="0" w:color="152935"/>
              <w:left w:val="single" w:sz="1" w:space="0" w:color="E0E0E0"/>
              <w:bottom w:val="single" w:sz="1" w:space="0" w:color="AEAEAE"/>
              <w:right w:val="single" w:sz="1" w:space="0" w:color="E0E0E0"/>
            </w:tcBorders>
            <w:shd w:val="clear" w:color="auto" w:fill="F9F9FB"/>
          </w:tcPr>
          <w:p w14:paraId="1EDC64F8"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48,1</w:t>
            </w:r>
          </w:p>
        </w:tc>
        <w:tc>
          <w:tcPr>
            <w:tcW w:w="2012" w:type="dxa"/>
            <w:tcBorders>
              <w:top w:val="single" w:sz="1" w:space="0" w:color="152935"/>
              <w:left w:val="single" w:sz="1" w:space="0" w:color="E0E0E0"/>
              <w:bottom w:val="single" w:sz="1" w:space="0" w:color="AEAEAE"/>
              <w:right w:val="none" w:sz="1" w:space="0" w:color="152935"/>
            </w:tcBorders>
            <w:shd w:val="clear" w:color="auto" w:fill="F9F9FB"/>
          </w:tcPr>
          <w:p w14:paraId="081A3120"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48,1</w:t>
            </w:r>
          </w:p>
        </w:tc>
      </w:tr>
      <w:tr w:rsidR="00DF4B08" w:rsidRPr="00EF7212" w14:paraId="40520170" w14:textId="77777777" w:rsidTr="00DF4B08">
        <w:tc>
          <w:tcPr>
            <w:tcW w:w="833" w:type="dxa"/>
            <w:vMerge/>
            <w:tcBorders>
              <w:top w:val="single" w:sz="1" w:space="0" w:color="152935"/>
              <w:left w:val="none" w:sz="1" w:space="0" w:color="152935"/>
              <w:bottom w:val="single" w:sz="1" w:space="0" w:color="152935"/>
              <w:right w:val="none" w:sz="1" w:space="0" w:color="AEAEAE"/>
            </w:tcBorders>
          </w:tcPr>
          <w:p w14:paraId="4945C72A" w14:textId="77777777" w:rsidR="00DF4B08" w:rsidRPr="00EF7212" w:rsidRDefault="00DF4B08" w:rsidP="00F9539D">
            <w:pPr>
              <w:rPr>
                <w:sz w:val="20"/>
                <w:szCs w:val="20"/>
                <w:lang w:val="hu-HU"/>
              </w:rPr>
            </w:pPr>
          </w:p>
        </w:tc>
        <w:tc>
          <w:tcPr>
            <w:tcW w:w="833" w:type="dxa"/>
            <w:tcBorders>
              <w:top w:val="single" w:sz="1" w:space="0" w:color="AEAEAE"/>
              <w:left w:val="none" w:sz="1" w:space="0" w:color="AEAEAE"/>
              <w:bottom w:val="single" w:sz="1" w:space="0" w:color="AEAEAE"/>
              <w:right w:val="none" w:sz="1" w:space="0" w:color="152935"/>
            </w:tcBorders>
            <w:shd w:val="clear" w:color="auto" w:fill="E0E0E0"/>
          </w:tcPr>
          <w:p w14:paraId="14F66250"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nő</w:t>
            </w:r>
          </w:p>
        </w:tc>
        <w:tc>
          <w:tcPr>
            <w:tcW w:w="1207" w:type="dxa"/>
            <w:tcBorders>
              <w:top w:val="single" w:sz="1" w:space="0" w:color="AEAEAE"/>
              <w:left w:val="none" w:sz="1" w:space="0" w:color="152935"/>
              <w:bottom w:val="single" w:sz="1" w:space="0" w:color="AEAEAE"/>
              <w:right w:val="single" w:sz="1" w:space="0" w:color="E0E0E0"/>
            </w:tcBorders>
            <w:shd w:val="clear" w:color="auto" w:fill="F9F9FB"/>
          </w:tcPr>
          <w:p w14:paraId="4B26588D"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519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91FE9A0"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51,9</w:t>
            </w:r>
          </w:p>
        </w:tc>
        <w:tc>
          <w:tcPr>
            <w:tcW w:w="1462" w:type="dxa"/>
            <w:tcBorders>
              <w:top w:val="single" w:sz="1" w:space="0" w:color="AEAEAE"/>
              <w:left w:val="single" w:sz="1" w:space="0" w:color="E0E0E0"/>
              <w:bottom w:val="single" w:sz="1" w:space="0" w:color="AEAEAE"/>
              <w:right w:val="single" w:sz="1" w:space="0" w:color="E0E0E0"/>
            </w:tcBorders>
            <w:shd w:val="clear" w:color="auto" w:fill="F9F9FB"/>
          </w:tcPr>
          <w:p w14:paraId="78524EC7"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51,9</w:t>
            </w:r>
          </w:p>
        </w:tc>
        <w:tc>
          <w:tcPr>
            <w:tcW w:w="2012" w:type="dxa"/>
            <w:tcBorders>
              <w:top w:val="single" w:sz="1" w:space="0" w:color="AEAEAE"/>
              <w:left w:val="single" w:sz="1" w:space="0" w:color="E0E0E0"/>
              <w:bottom w:val="single" w:sz="1" w:space="0" w:color="AEAEAE"/>
              <w:right w:val="none" w:sz="1" w:space="0" w:color="152935"/>
            </w:tcBorders>
            <w:shd w:val="clear" w:color="auto" w:fill="F9F9FB"/>
          </w:tcPr>
          <w:p w14:paraId="08A51637"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r>
      <w:tr w:rsidR="00DF4B08" w:rsidRPr="00EF7212" w14:paraId="3FC5CA5D" w14:textId="77777777" w:rsidTr="00DF4B08">
        <w:tc>
          <w:tcPr>
            <w:tcW w:w="833" w:type="dxa"/>
            <w:vMerge/>
            <w:tcBorders>
              <w:top w:val="single" w:sz="1" w:space="0" w:color="152935"/>
              <w:left w:val="none" w:sz="1" w:space="0" w:color="152935"/>
              <w:bottom w:val="single" w:sz="1" w:space="0" w:color="152935"/>
              <w:right w:val="none" w:sz="1" w:space="0" w:color="AEAEAE"/>
            </w:tcBorders>
          </w:tcPr>
          <w:p w14:paraId="250E0E24" w14:textId="77777777" w:rsidR="00DF4B08" w:rsidRPr="00EF7212" w:rsidRDefault="00DF4B08" w:rsidP="00F9539D">
            <w:pPr>
              <w:rPr>
                <w:sz w:val="20"/>
                <w:szCs w:val="20"/>
                <w:lang w:val="hu-HU"/>
              </w:rPr>
            </w:pPr>
          </w:p>
        </w:tc>
        <w:tc>
          <w:tcPr>
            <w:tcW w:w="833" w:type="dxa"/>
            <w:tcBorders>
              <w:top w:val="single" w:sz="1" w:space="0" w:color="AEAEAE"/>
              <w:left w:val="none" w:sz="1" w:space="0" w:color="AEAEAE"/>
              <w:bottom w:val="single" w:sz="1" w:space="0" w:color="152935"/>
              <w:right w:val="none" w:sz="1" w:space="0" w:color="152935"/>
            </w:tcBorders>
            <w:shd w:val="clear" w:color="auto" w:fill="E0E0E0"/>
          </w:tcPr>
          <w:p w14:paraId="27413680"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Total</w:t>
            </w:r>
          </w:p>
        </w:tc>
        <w:tc>
          <w:tcPr>
            <w:tcW w:w="1207" w:type="dxa"/>
            <w:tcBorders>
              <w:top w:val="single" w:sz="1" w:space="0" w:color="AEAEAE"/>
              <w:left w:val="none" w:sz="1" w:space="0" w:color="152935"/>
              <w:bottom w:val="single" w:sz="1" w:space="0" w:color="152935"/>
              <w:right w:val="single" w:sz="1" w:space="0" w:color="E0E0E0"/>
            </w:tcBorders>
            <w:shd w:val="clear" w:color="auto" w:fill="F9F9FB"/>
          </w:tcPr>
          <w:p w14:paraId="0BD4818E"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727AC8C6"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462" w:type="dxa"/>
            <w:tcBorders>
              <w:top w:val="single" w:sz="1" w:space="0" w:color="AEAEAE"/>
              <w:left w:val="single" w:sz="1" w:space="0" w:color="E0E0E0"/>
              <w:bottom w:val="single" w:sz="1" w:space="0" w:color="152935"/>
              <w:right w:val="single" w:sz="1" w:space="0" w:color="E0E0E0"/>
            </w:tcBorders>
            <w:shd w:val="clear" w:color="auto" w:fill="F9F9FB"/>
          </w:tcPr>
          <w:p w14:paraId="6B7549DD"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2012" w:type="dxa"/>
            <w:tcBorders>
              <w:top w:val="single" w:sz="1" w:space="0" w:color="AEAEAE"/>
              <w:left w:val="single" w:sz="1" w:space="0" w:color="E0E0E0"/>
              <w:bottom w:val="single" w:sz="1" w:space="0" w:color="152935"/>
              <w:right w:val="none" w:sz="1" w:space="0" w:color="152935"/>
            </w:tcBorders>
            <w:shd w:val="clear" w:color="auto" w:fill="F9F9FB"/>
          </w:tcPr>
          <w:p w14:paraId="0D9F9FE5" w14:textId="77777777" w:rsidR="00DF4B08" w:rsidRPr="00EF7212" w:rsidRDefault="00DF4B08" w:rsidP="00F9539D">
            <w:pPr>
              <w:rPr>
                <w:sz w:val="20"/>
                <w:szCs w:val="20"/>
                <w:lang w:val="hu-HU"/>
              </w:rPr>
            </w:pPr>
          </w:p>
        </w:tc>
      </w:tr>
    </w:tbl>
    <w:p w14:paraId="21F13824" w14:textId="77777777" w:rsidR="00DF4B08" w:rsidRPr="00EF7212" w:rsidRDefault="00DF4B08" w:rsidP="00DF4B08">
      <w:pPr>
        <w:rPr>
          <w:sz w:val="20"/>
          <w:szCs w:val="20"/>
          <w:lang w:val="hu-HU"/>
        </w:rPr>
      </w:pPr>
    </w:p>
    <w:tbl>
      <w:tblPr>
        <w:tblW w:w="0" w:type="auto"/>
        <w:tblInd w:w="10" w:type="dxa"/>
        <w:tblLayout w:type="fixed"/>
        <w:tblCellMar>
          <w:left w:w="10" w:type="dxa"/>
          <w:right w:w="10" w:type="dxa"/>
        </w:tblCellMar>
        <w:tblLook w:val="0000" w:firstRow="0" w:lastRow="0" w:firstColumn="0" w:lastColumn="0" w:noHBand="0" w:noVBand="0"/>
      </w:tblPr>
      <w:tblGrid>
        <w:gridCol w:w="833"/>
        <w:gridCol w:w="969"/>
        <w:gridCol w:w="1207"/>
        <w:gridCol w:w="1156"/>
        <w:gridCol w:w="1462"/>
        <w:gridCol w:w="1876"/>
      </w:tblGrid>
      <w:tr w:rsidR="00DF4B08" w:rsidRPr="00EF7212" w14:paraId="25B4013E" w14:textId="77777777" w:rsidTr="00DF4B08">
        <w:tc>
          <w:tcPr>
            <w:tcW w:w="7503" w:type="dxa"/>
            <w:gridSpan w:val="6"/>
            <w:shd w:val="clear" w:color="auto" w:fill="FFFFFF"/>
            <w:vAlign w:val="center"/>
          </w:tcPr>
          <w:p w14:paraId="3E037533" w14:textId="77777777" w:rsidR="00DF4B08" w:rsidRPr="00EF7212" w:rsidRDefault="00DF4B08" w:rsidP="00F9539D">
            <w:pPr>
              <w:spacing w:before="5" w:after="30"/>
              <w:ind w:left="30" w:right="40"/>
              <w:jc w:val="center"/>
              <w:rPr>
                <w:sz w:val="20"/>
                <w:szCs w:val="20"/>
                <w:lang w:val="hu-HU"/>
              </w:rPr>
            </w:pPr>
            <w:r w:rsidRPr="00EF7212">
              <w:rPr>
                <w:rFonts w:ascii="Arial" w:eastAsia="Arial" w:hAnsi="Arial" w:cs="Arial"/>
                <w:b/>
                <w:color w:val="010205"/>
                <w:sz w:val="22"/>
                <w:szCs w:val="20"/>
                <w:lang w:val="hu-HU"/>
              </w:rPr>
              <w:t>Korcsoport</w:t>
            </w:r>
          </w:p>
        </w:tc>
      </w:tr>
      <w:tr w:rsidR="00DF4B08" w:rsidRPr="00EF7212" w14:paraId="2106862E" w14:textId="77777777" w:rsidTr="00DF4B08">
        <w:tc>
          <w:tcPr>
            <w:tcW w:w="1802" w:type="dxa"/>
            <w:gridSpan w:val="2"/>
            <w:tcBorders>
              <w:top w:val="none" w:sz="1" w:space="0" w:color="152935"/>
              <w:left w:val="none" w:sz="1" w:space="0" w:color="152935"/>
              <w:bottom w:val="single" w:sz="1" w:space="0" w:color="152935"/>
            </w:tcBorders>
            <w:shd w:val="clear" w:color="auto" w:fill="FFFFFF"/>
            <w:vAlign w:val="bottom"/>
          </w:tcPr>
          <w:p w14:paraId="05A06797" w14:textId="77777777" w:rsidR="00DF4B08" w:rsidRPr="00EF7212" w:rsidRDefault="00DF4B08" w:rsidP="00F9539D">
            <w:pPr>
              <w:spacing w:before="15" w:after="5"/>
              <w:ind w:left="30" w:right="40"/>
              <w:rPr>
                <w:sz w:val="20"/>
                <w:szCs w:val="20"/>
                <w:lang w:val="hu-HU"/>
              </w:rPr>
            </w:pPr>
          </w:p>
        </w:tc>
        <w:tc>
          <w:tcPr>
            <w:tcW w:w="1207" w:type="dxa"/>
            <w:tcBorders>
              <w:top w:val="none" w:sz="1" w:space="0" w:color="152935"/>
              <w:left w:val="none" w:sz="1" w:space="0" w:color="152935"/>
              <w:bottom w:val="single" w:sz="1" w:space="0" w:color="152935"/>
              <w:right w:val="single" w:sz="1" w:space="0" w:color="E0E0E0"/>
            </w:tcBorders>
            <w:shd w:val="clear" w:color="auto" w:fill="FFFFFF"/>
            <w:vAlign w:val="bottom"/>
          </w:tcPr>
          <w:p w14:paraId="75B2CAF1" w14:textId="77777777" w:rsidR="00DF4B08" w:rsidRPr="00EF7212" w:rsidRDefault="00DF4B08"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Frequency</w:t>
            </w:r>
            <w:proofErr w:type="spellEnd"/>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7207D81" w14:textId="77777777" w:rsidR="00DF4B08" w:rsidRPr="00EF7212" w:rsidRDefault="00DF4B08"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Percent</w:t>
            </w:r>
          </w:p>
        </w:tc>
        <w:tc>
          <w:tcPr>
            <w:tcW w:w="1462"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47BA4BD" w14:textId="77777777" w:rsidR="00DF4B08" w:rsidRPr="00EF7212" w:rsidRDefault="00DF4B08" w:rsidP="00F9539D">
            <w:pPr>
              <w:spacing w:before="10" w:after="10"/>
              <w:ind w:left="30" w:right="40"/>
              <w:jc w:val="center"/>
              <w:rPr>
                <w:sz w:val="20"/>
                <w:szCs w:val="20"/>
                <w:lang w:val="hu-HU"/>
              </w:rPr>
            </w:pPr>
            <w:r w:rsidRPr="00EF7212">
              <w:rPr>
                <w:rFonts w:ascii="Arial" w:eastAsia="Arial" w:hAnsi="Arial" w:cs="Arial"/>
                <w:color w:val="264A60"/>
                <w:sz w:val="20"/>
                <w:szCs w:val="20"/>
                <w:lang w:val="hu-HU"/>
              </w:rPr>
              <w:t>Valid Percent</w:t>
            </w:r>
          </w:p>
        </w:tc>
        <w:tc>
          <w:tcPr>
            <w:tcW w:w="1876" w:type="dxa"/>
            <w:tcBorders>
              <w:top w:val="none" w:sz="1" w:space="0" w:color="152935"/>
              <w:left w:val="single" w:sz="1" w:space="0" w:color="E0E0E0"/>
              <w:bottom w:val="single" w:sz="1" w:space="0" w:color="152935"/>
              <w:right w:val="none" w:sz="1" w:space="0" w:color="152935"/>
            </w:tcBorders>
            <w:shd w:val="clear" w:color="auto" w:fill="FFFFFF"/>
            <w:vAlign w:val="bottom"/>
          </w:tcPr>
          <w:p w14:paraId="766BCF8F" w14:textId="77777777" w:rsidR="00DF4B08" w:rsidRPr="00EF7212" w:rsidRDefault="00DF4B08" w:rsidP="00F9539D">
            <w:pPr>
              <w:spacing w:before="10" w:after="10"/>
              <w:ind w:left="30" w:right="40"/>
              <w:jc w:val="center"/>
              <w:rPr>
                <w:sz w:val="20"/>
                <w:szCs w:val="20"/>
                <w:lang w:val="hu-HU"/>
              </w:rPr>
            </w:pPr>
            <w:proofErr w:type="spellStart"/>
            <w:r w:rsidRPr="00EF7212">
              <w:rPr>
                <w:rFonts w:ascii="Arial" w:eastAsia="Arial" w:hAnsi="Arial" w:cs="Arial"/>
                <w:color w:val="264A60"/>
                <w:sz w:val="20"/>
                <w:szCs w:val="20"/>
                <w:lang w:val="hu-HU"/>
              </w:rPr>
              <w:t>Cumulative</w:t>
            </w:r>
            <w:proofErr w:type="spellEnd"/>
            <w:r w:rsidRPr="00EF7212">
              <w:rPr>
                <w:rFonts w:ascii="Arial" w:eastAsia="Arial" w:hAnsi="Arial" w:cs="Arial"/>
                <w:color w:val="264A60"/>
                <w:sz w:val="20"/>
                <w:szCs w:val="20"/>
                <w:lang w:val="hu-HU"/>
              </w:rPr>
              <w:t xml:space="preserve"> Percent</w:t>
            </w:r>
          </w:p>
        </w:tc>
      </w:tr>
      <w:tr w:rsidR="00DF4B08" w:rsidRPr="00EF7212" w14:paraId="5AC00297" w14:textId="77777777" w:rsidTr="00DF4B08">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1256557A"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Valid</w:t>
            </w:r>
          </w:p>
        </w:tc>
        <w:tc>
          <w:tcPr>
            <w:tcW w:w="969" w:type="dxa"/>
            <w:tcBorders>
              <w:top w:val="single" w:sz="1" w:space="0" w:color="152935"/>
              <w:left w:val="none" w:sz="1" w:space="0" w:color="AEAEAE"/>
              <w:bottom w:val="single" w:sz="1" w:space="0" w:color="AEAEAE"/>
              <w:right w:val="none" w:sz="1" w:space="0" w:color="152935"/>
            </w:tcBorders>
            <w:shd w:val="clear" w:color="auto" w:fill="E0E0E0"/>
          </w:tcPr>
          <w:p w14:paraId="1519D6BB"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40 alatt</w:t>
            </w:r>
          </w:p>
        </w:tc>
        <w:tc>
          <w:tcPr>
            <w:tcW w:w="1207" w:type="dxa"/>
            <w:tcBorders>
              <w:top w:val="single" w:sz="1" w:space="0" w:color="152935"/>
              <w:left w:val="none" w:sz="1" w:space="0" w:color="152935"/>
              <w:bottom w:val="single" w:sz="1" w:space="0" w:color="AEAEAE"/>
              <w:right w:val="single" w:sz="1" w:space="0" w:color="E0E0E0"/>
            </w:tcBorders>
            <w:shd w:val="clear" w:color="auto" w:fill="F9F9FB"/>
          </w:tcPr>
          <w:p w14:paraId="1B4F7A42"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317</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531203E7"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31,7</w:t>
            </w:r>
          </w:p>
        </w:tc>
        <w:tc>
          <w:tcPr>
            <w:tcW w:w="1462" w:type="dxa"/>
            <w:tcBorders>
              <w:top w:val="single" w:sz="1" w:space="0" w:color="152935"/>
              <w:left w:val="single" w:sz="1" w:space="0" w:color="E0E0E0"/>
              <w:bottom w:val="single" w:sz="1" w:space="0" w:color="AEAEAE"/>
              <w:right w:val="single" w:sz="1" w:space="0" w:color="E0E0E0"/>
            </w:tcBorders>
            <w:shd w:val="clear" w:color="auto" w:fill="F9F9FB"/>
          </w:tcPr>
          <w:p w14:paraId="752C8B28"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31,7</w:t>
            </w:r>
          </w:p>
        </w:tc>
        <w:tc>
          <w:tcPr>
            <w:tcW w:w="1876" w:type="dxa"/>
            <w:tcBorders>
              <w:top w:val="single" w:sz="1" w:space="0" w:color="152935"/>
              <w:left w:val="single" w:sz="1" w:space="0" w:color="E0E0E0"/>
              <w:bottom w:val="single" w:sz="1" w:space="0" w:color="AEAEAE"/>
              <w:right w:val="none" w:sz="1" w:space="0" w:color="152935"/>
            </w:tcBorders>
            <w:shd w:val="clear" w:color="auto" w:fill="F9F9FB"/>
          </w:tcPr>
          <w:p w14:paraId="48E3805B"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31,7</w:t>
            </w:r>
          </w:p>
        </w:tc>
      </w:tr>
      <w:tr w:rsidR="00DF4B08" w:rsidRPr="00EF7212" w14:paraId="1C623C6E" w14:textId="77777777" w:rsidTr="00DF4B08">
        <w:tc>
          <w:tcPr>
            <w:tcW w:w="833" w:type="dxa"/>
            <w:vMerge/>
            <w:tcBorders>
              <w:top w:val="single" w:sz="1" w:space="0" w:color="152935"/>
              <w:left w:val="none" w:sz="1" w:space="0" w:color="152935"/>
              <w:bottom w:val="single" w:sz="1" w:space="0" w:color="152935"/>
              <w:right w:val="none" w:sz="1" w:space="0" w:color="AEAEAE"/>
            </w:tcBorders>
          </w:tcPr>
          <w:p w14:paraId="13304B67" w14:textId="77777777" w:rsidR="00DF4B08" w:rsidRPr="00EF7212" w:rsidRDefault="00DF4B08" w:rsidP="00F9539D">
            <w:pPr>
              <w:rPr>
                <w:sz w:val="20"/>
                <w:szCs w:val="20"/>
                <w:lang w:val="hu-HU"/>
              </w:rPr>
            </w:pPr>
          </w:p>
        </w:tc>
        <w:tc>
          <w:tcPr>
            <w:tcW w:w="969" w:type="dxa"/>
            <w:tcBorders>
              <w:top w:val="single" w:sz="1" w:space="0" w:color="AEAEAE"/>
              <w:left w:val="none" w:sz="1" w:space="0" w:color="AEAEAE"/>
              <w:bottom w:val="single" w:sz="1" w:space="0" w:color="AEAEAE"/>
              <w:right w:val="none" w:sz="1" w:space="0" w:color="152935"/>
            </w:tcBorders>
            <w:shd w:val="clear" w:color="auto" w:fill="E0E0E0"/>
          </w:tcPr>
          <w:p w14:paraId="3EC95B27"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40-60</w:t>
            </w:r>
          </w:p>
        </w:tc>
        <w:tc>
          <w:tcPr>
            <w:tcW w:w="1207" w:type="dxa"/>
            <w:tcBorders>
              <w:top w:val="single" w:sz="1" w:space="0" w:color="AEAEAE"/>
              <w:left w:val="none" w:sz="1" w:space="0" w:color="152935"/>
              <w:bottom w:val="single" w:sz="1" w:space="0" w:color="AEAEAE"/>
              <w:right w:val="single" w:sz="1" w:space="0" w:color="E0E0E0"/>
            </w:tcBorders>
            <w:shd w:val="clear" w:color="auto" w:fill="F9F9FB"/>
          </w:tcPr>
          <w:p w14:paraId="4DBAAB81"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363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D524085"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36,3</w:t>
            </w:r>
          </w:p>
        </w:tc>
        <w:tc>
          <w:tcPr>
            <w:tcW w:w="1462" w:type="dxa"/>
            <w:tcBorders>
              <w:top w:val="single" w:sz="1" w:space="0" w:color="AEAEAE"/>
              <w:left w:val="single" w:sz="1" w:space="0" w:color="E0E0E0"/>
              <w:bottom w:val="single" w:sz="1" w:space="0" w:color="AEAEAE"/>
              <w:right w:val="single" w:sz="1" w:space="0" w:color="E0E0E0"/>
            </w:tcBorders>
            <w:shd w:val="clear" w:color="auto" w:fill="F9F9FB"/>
          </w:tcPr>
          <w:p w14:paraId="2781DAD3"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36,3</w:t>
            </w:r>
          </w:p>
        </w:tc>
        <w:tc>
          <w:tcPr>
            <w:tcW w:w="1876" w:type="dxa"/>
            <w:tcBorders>
              <w:top w:val="single" w:sz="1" w:space="0" w:color="AEAEAE"/>
              <w:left w:val="single" w:sz="1" w:space="0" w:color="E0E0E0"/>
              <w:bottom w:val="single" w:sz="1" w:space="0" w:color="AEAEAE"/>
              <w:right w:val="none" w:sz="1" w:space="0" w:color="152935"/>
            </w:tcBorders>
            <w:shd w:val="clear" w:color="auto" w:fill="F9F9FB"/>
          </w:tcPr>
          <w:p w14:paraId="3BB4A672"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68,0</w:t>
            </w:r>
          </w:p>
        </w:tc>
      </w:tr>
      <w:tr w:rsidR="00DF4B08" w:rsidRPr="00EF7212" w14:paraId="5BFE6331" w14:textId="77777777" w:rsidTr="00DF4B08">
        <w:tc>
          <w:tcPr>
            <w:tcW w:w="833" w:type="dxa"/>
            <w:vMerge/>
            <w:tcBorders>
              <w:top w:val="single" w:sz="1" w:space="0" w:color="152935"/>
              <w:left w:val="none" w:sz="1" w:space="0" w:color="152935"/>
              <w:bottom w:val="single" w:sz="1" w:space="0" w:color="152935"/>
              <w:right w:val="none" w:sz="1" w:space="0" w:color="AEAEAE"/>
            </w:tcBorders>
          </w:tcPr>
          <w:p w14:paraId="7FB519B4" w14:textId="77777777" w:rsidR="00DF4B08" w:rsidRPr="00EF7212" w:rsidRDefault="00DF4B08" w:rsidP="00F9539D">
            <w:pPr>
              <w:rPr>
                <w:sz w:val="20"/>
                <w:szCs w:val="20"/>
                <w:lang w:val="hu-HU"/>
              </w:rPr>
            </w:pPr>
          </w:p>
        </w:tc>
        <w:tc>
          <w:tcPr>
            <w:tcW w:w="969" w:type="dxa"/>
            <w:tcBorders>
              <w:top w:val="single" w:sz="1" w:space="0" w:color="AEAEAE"/>
              <w:left w:val="none" w:sz="1" w:space="0" w:color="AEAEAE"/>
              <w:bottom w:val="single" w:sz="1" w:space="0" w:color="AEAEAE"/>
              <w:right w:val="none" w:sz="1" w:space="0" w:color="152935"/>
            </w:tcBorders>
            <w:shd w:val="clear" w:color="auto" w:fill="E0E0E0"/>
          </w:tcPr>
          <w:p w14:paraId="61A8151C"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60 felett</w:t>
            </w:r>
          </w:p>
        </w:tc>
        <w:tc>
          <w:tcPr>
            <w:tcW w:w="1207" w:type="dxa"/>
            <w:tcBorders>
              <w:top w:val="single" w:sz="1" w:space="0" w:color="AEAEAE"/>
              <w:left w:val="none" w:sz="1" w:space="0" w:color="152935"/>
              <w:bottom w:val="single" w:sz="1" w:space="0" w:color="AEAEAE"/>
              <w:right w:val="single" w:sz="1" w:space="0" w:color="E0E0E0"/>
            </w:tcBorders>
            <w:shd w:val="clear" w:color="auto" w:fill="F9F9FB"/>
          </w:tcPr>
          <w:p w14:paraId="083EC3CB"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320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AE9F672"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32,0</w:t>
            </w:r>
          </w:p>
        </w:tc>
        <w:tc>
          <w:tcPr>
            <w:tcW w:w="1462" w:type="dxa"/>
            <w:tcBorders>
              <w:top w:val="single" w:sz="1" w:space="0" w:color="AEAEAE"/>
              <w:left w:val="single" w:sz="1" w:space="0" w:color="E0E0E0"/>
              <w:bottom w:val="single" w:sz="1" w:space="0" w:color="AEAEAE"/>
              <w:right w:val="single" w:sz="1" w:space="0" w:color="E0E0E0"/>
            </w:tcBorders>
            <w:shd w:val="clear" w:color="auto" w:fill="F9F9FB"/>
          </w:tcPr>
          <w:p w14:paraId="2CA059FE"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32,0</w:t>
            </w:r>
          </w:p>
        </w:tc>
        <w:tc>
          <w:tcPr>
            <w:tcW w:w="1876" w:type="dxa"/>
            <w:tcBorders>
              <w:top w:val="single" w:sz="1" w:space="0" w:color="AEAEAE"/>
              <w:left w:val="single" w:sz="1" w:space="0" w:color="E0E0E0"/>
              <w:bottom w:val="single" w:sz="1" w:space="0" w:color="AEAEAE"/>
              <w:right w:val="none" w:sz="1" w:space="0" w:color="152935"/>
            </w:tcBorders>
            <w:shd w:val="clear" w:color="auto" w:fill="F9F9FB"/>
          </w:tcPr>
          <w:p w14:paraId="1EA93261"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r>
      <w:tr w:rsidR="00DF4B08" w:rsidRPr="00EF7212" w14:paraId="4A205408" w14:textId="77777777" w:rsidTr="00DF4B08">
        <w:tc>
          <w:tcPr>
            <w:tcW w:w="833" w:type="dxa"/>
            <w:vMerge/>
            <w:tcBorders>
              <w:top w:val="single" w:sz="1" w:space="0" w:color="152935"/>
              <w:left w:val="none" w:sz="1" w:space="0" w:color="152935"/>
              <w:bottom w:val="single" w:sz="1" w:space="0" w:color="152935"/>
              <w:right w:val="none" w:sz="1" w:space="0" w:color="AEAEAE"/>
            </w:tcBorders>
          </w:tcPr>
          <w:p w14:paraId="4930323B" w14:textId="77777777" w:rsidR="00DF4B08" w:rsidRPr="00EF7212" w:rsidRDefault="00DF4B08" w:rsidP="00F9539D">
            <w:pPr>
              <w:rPr>
                <w:sz w:val="20"/>
                <w:szCs w:val="20"/>
                <w:lang w:val="hu-HU"/>
              </w:rPr>
            </w:pPr>
          </w:p>
        </w:tc>
        <w:tc>
          <w:tcPr>
            <w:tcW w:w="969" w:type="dxa"/>
            <w:tcBorders>
              <w:top w:val="single" w:sz="1" w:space="0" w:color="AEAEAE"/>
              <w:left w:val="none" w:sz="1" w:space="0" w:color="AEAEAE"/>
              <w:bottom w:val="single" w:sz="1" w:space="0" w:color="152935"/>
              <w:right w:val="none" w:sz="1" w:space="0" w:color="152935"/>
            </w:tcBorders>
            <w:shd w:val="clear" w:color="auto" w:fill="E0E0E0"/>
          </w:tcPr>
          <w:p w14:paraId="5903DCB2" w14:textId="77777777" w:rsidR="00DF4B08" w:rsidRPr="00EF7212" w:rsidRDefault="00DF4B08" w:rsidP="00F9539D">
            <w:pPr>
              <w:spacing w:before="15" w:after="10"/>
              <w:ind w:left="30" w:right="40"/>
              <w:rPr>
                <w:sz w:val="20"/>
                <w:szCs w:val="20"/>
                <w:lang w:val="hu-HU"/>
              </w:rPr>
            </w:pPr>
            <w:r w:rsidRPr="00EF7212">
              <w:rPr>
                <w:rFonts w:ascii="Arial" w:eastAsia="Arial" w:hAnsi="Arial" w:cs="Arial"/>
                <w:color w:val="264A60"/>
                <w:sz w:val="20"/>
                <w:szCs w:val="20"/>
                <w:lang w:val="hu-HU"/>
              </w:rPr>
              <w:t>Total</w:t>
            </w:r>
          </w:p>
        </w:tc>
        <w:tc>
          <w:tcPr>
            <w:tcW w:w="1207" w:type="dxa"/>
            <w:tcBorders>
              <w:top w:val="single" w:sz="1" w:space="0" w:color="AEAEAE"/>
              <w:left w:val="none" w:sz="1" w:space="0" w:color="152935"/>
              <w:bottom w:val="single" w:sz="1" w:space="0" w:color="152935"/>
              <w:right w:val="single" w:sz="1" w:space="0" w:color="E0E0E0"/>
            </w:tcBorders>
            <w:shd w:val="clear" w:color="auto" w:fill="F9F9FB"/>
          </w:tcPr>
          <w:p w14:paraId="04367BA6"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393240C2"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462" w:type="dxa"/>
            <w:tcBorders>
              <w:top w:val="single" w:sz="1" w:space="0" w:color="AEAEAE"/>
              <w:left w:val="single" w:sz="1" w:space="0" w:color="E0E0E0"/>
              <w:bottom w:val="single" w:sz="1" w:space="0" w:color="152935"/>
              <w:right w:val="single" w:sz="1" w:space="0" w:color="E0E0E0"/>
            </w:tcBorders>
            <w:shd w:val="clear" w:color="auto" w:fill="F9F9FB"/>
          </w:tcPr>
          <w:p w14:paraId="57EB27D2" w14:textId="77777777" w:rsidR="00DF4B08" w:rsidRPr="00EF7212" w:rsidRDefault="00DF4B08" w:rsidP="00F9539D">
            <w:pPr>
              <w:spacing w:before="15" w:after="10"/>
              <w:ind w:left="30" w:right="40"/>
              <w:jc w:val="right"/>
              <w:rPr>
                <w:sz w:val="20"/>
                <w:szCs w:val="20"/>
                <w:lang w:val="hu-HU"/>
              </w:rPr>
            </w:pPr>
            <w:r w:rsidRPr="00EF7212">
              <w:rPr>
                <w:rFonts w:ascii="Arial" w:eastAsia="Arial" w:hAnsi="Arial" w:cs="Arial"/>
                <w:color w:val="010205"/>
                <w:sz w:val="20"/>
                <w:szCs w:val="20"/>
                <w:lang w:val="hu-HU"/>
              </w:rPr>
              <w:t>100,0</w:t>
            </w:r>
          </w:p>
        </w:tc>
        <w:tc>
          <w:tcPr>
            <w:tcW w:w="1876" w:type="dxa"/>
            <w:tcBorders>
              <w:top w:val="single" w:sz="1" w:space="0" w:color="AEAEAE"/>
              <w:left w:val="single" w:sz="1" w:space="0" w:color="E0E0E0"/>
              <w:bottom w:val="single" w:sz="1" w:space="0" w:color="152935"/>
              <w:right w:val="none" w:sz="1" w:space="0" w:color="152935"/>
            </w:tcBorders>
            <w:shd w:val="clear" w:color="auto" w:fill="F9F9FB"/>
          </w:tcPr>
          <w:p w14:paraId="736378DB" w14:textId="77777777" w:rsidR="00DF4B08" w:rsidRPr="00EF7212" w:rsidRDefault="00DF4B08" w:rsidP="00F9539D">
            <w:pPr>
              <w:rPr>
                <w:sz w:val="20"/>
                <w:szCs w:val="20"/>
                <w:lang w:val="hu-HU"/>
              </w:rPr>
            </w:pPr>
          </w:p>
        </w:tc>
      </w:tr>
    </w:tbl>
    <w:p w14:paraId="7A5A25F0" w14:textId="77777777" w:rsidR="00D34A5C" w:rsidRPr="00EF7212" w:rsidRDefault="00D34A5C" w:rsidP="394677EB">
      <w:pPr>
        <w:pStyle w:val="Heading1"/>
        <w:spacing w:before="0"/>
        <w:rPr>
          <w:rFonts w:asciiTheme="minorHAnsi" w:eastAsia="Courier New" w:hAnsiTheme="minorHAnsi" w:cstheme="minorHAnsi"/>
          <w:b/>
          <w:bCs/>
          <w:color w:val="auto"/>
          <w:sz w:val="28"/>
          <w:szCs w:val="28"/>
          <w:lang w:val="hu-HU"/>
        </w:rPr>
      </w:pPr>
    </w:p>
    <w:p w14:paraId="7AF7E6DE" w14:textId="77777777" w:rsidR="00D34A5C" w:rsidRPr="00EF7212" w:rsidRDefault="00D34A5C" w:rsidP="00D34A5C">
      <w:pPr>
        <w:rPr>
          <w:lang w:val="hu-HU"/>
        </w:rPr>
      </w:pPr>
    </w:p>
    <w:p w14:paraId="19C37C46" w14:textId="244FC79D" w:rsidR="00D34A5C" w:rsidRPr="00EF7212" w:rsidRDefault="00D34A5C" w:rsidP="00D34A5C">
      <w:pPr>
        <w:pStyle w:val="Heading1"/>
        <w:spacing w:before="0"/>
        <w:rPr>
          <w:rFonts w:asciiTheme="minorHAnsi" w:eastAsia="Courier New" w:hAnsiTheme="minorHAnsi" w:cstheme="minorHAnsi"/>
          <w:b/>
          <w:bCs/>
          <w:color w:val="auto"/>
          <w:sz w:val="28"/>
          <w:szCs w:val="28"/>
          <w:lang w:val="hu-HU"/>
        </w:rPr>
      </w:pPr>
      <w:bookmarkStart w:id="19" w:name="_Toc204770631"/>
      <w:r w:rsidRPr="00EF7212">
        <w:rPr>
          <w:rFonts w:asciiTheme="minorHAnsi" w:eastAsia="Courier New" w:hAnsiTheme="minorHAnsi" w:cstheme="minorHAnsi"/>
          <w:b/>
          <w:bCs/>
          <w:color w:val="auto"/>
          <w:sz w:val="28"/>
          <w:szCs w:val="28"/>
          <w:lang w:val="hu-HU"/>
        </w:rPr>
        <w:lastRenderedPageBreak/>
        <w:t>A kutatás kérdései</w:t>
      </w:r>
      <w:bookmarkEnd w:id="19"/>
    </w:p>
    <w:p w14:paraId="6ABBAC7E" w14:textId="79410C9E" w:rsidR="00056824" w:rsidRPr="00EF7212" w:rsidRDefault="00056824" w:rsidP="00056824">
      <w:pPr>
        <w:rPr>
          <w:rFonts w:eastAsia="Courier New"/>
          <w:sz w:val="22"/>
          <w:szCs w:val="22"/>
          <w:lang w:val="hu-HU"/>
        </w:rPr>
      </w:pPr>
      <w:r w:rsidRPr="00EF7212">
        <w:rPr>
          <w:rFonts w:eastAsia="Courier New"/>
          <w:sz w:val="22"/>
          <w:szCs w:val="22"/>
          <w:lang w:val="hu-HU"/>
        </w:rPr>
        <w:t>Üdvözlöm, a Minerva Intézet megbízásából keresem. Én egy robot kérdező asszisztens vagyok. Néhány kérdést szeretnék feltenni, közéleti témában. A beszélgetés legfeljebb hét nyolc percig tartana. Kezdhetjük-e?</w:t>
      </w:r>
    </w:p>
    <w:p w14:paraId="5EA8C6D4" w14:textId="77777777" w:rsidR="00056824" w:rsidRPr="00EF7212" w:rsidRDefault="00056824" w:rsidP="00056824">
      <w:pPr>
        <w:rPr>
          <w:rFonts w:eastAsia="Courier New"/>
          <w:sz w:val="22"/>
          <w:szCs w:val="22"/>
          <w:lang w:val="hu-HU"/>
        </w:rPr>
      </w:pPr>
      <w:r w:rsidRPr="00EF7212">
        <w:rPr>
          <w:rFonts w:eastAsia="Courier New"/>
          <w:sz w:val="22"/>
          <w:szCs w:val="22"/>
          <w:lang w:val="hu-HU"/>
        </w:rPr>
        <w:t>Köszönöm, először is röviden szeretném tájékoztatni az adatkezelésünkről. A válaszainak hangfelvételét 30 napig tároljuk, majd automatikusan töröljük. A válaszai névtelenek, ember nem hallgatja vissza, csak gépi feldolgozás történik. Az adatkezelés célja a kutatás lebonyolítása, illetve a rendszer továbbfejlesztése. Részletes adatkezelési tájékoztató a minervaintézet.hu weboldalon elérhető. A kérdésekre nyugodtan válaszoljon természetes módon, érteni fogom. Az első kérdésem, hogy hozzájárul-e ahhoz, hogy válaszait rögzítsük és kezeljük?</w:t>
      </w:r>
    </w:p>
    <w:p w14:paraId="0BE0A835"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A következő kérdésem, hogy Ön férfi vagy nő?</w:t>
      </w:r>
    </w:p>
    <w:p w14:paraId="44A1B007"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Kérem, adja meg születési évét!</w:t>
      </w:r>
    </w:p>
    <w:p w14:paraId="09EACDEB"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Kérem, adja meg annak a településnek az irányítószámát, ahol él!</w:t>
      </w:r>
    </w:p>
    <w:p w14:paraId="0FEA6DE4"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Szeretném megkérdezni, hogy mi az Ön legmagasabb iskolai végzettsége? Alapfokú, vagy középfokú vagy felsőfokú?</w:t>
      </w:r>
    </w:p>
    <w:p w14:paraId="5556949A"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Köszönöm! Mostantól bátran mondja, ha nem tudja a választ vagy nem akarja elárulni a véleményét! Kezdjük egy aktuális kérdéssel: Kapu Tibor űrhajósként képviselte Magyarországot a világűrben. Mit gondol kell nekünk magyar űrhajós?</w:t>
      </w:r>
    </w:p>
    <w:p w14:paraId="758FB202"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Ön szerint milyen a közhangulat mostanában az országunkban? Az emberek többsége inkább jól, vagy inkább rosszul érzi magát?</w:t>
      </w:r>
    </w:p>
    <w:p w14:paraId="24ACDD4E"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Ki vagy mi határozza meg ezt a közhangulatot?</w:t>
      </w:r>
    </w:p>
    <w:p w14:paraId="16B2C671"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Mit gondol, mi a legnagyobb probléma ma az országban?</w:t>
      </w:r>
    </w:p>
    <w:p w14:paraId="63738D01"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Ön szerint melyik ország vagy szervezet jelenti a legnagyobb fenyegetést a világra?</w:t>
      </w:r>
    </w:p>
    <w:p w14:paraId="62F542CB"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 xml:space="preserve">Most néhány állítást szeretnék felsorolni, és arra lennék kíváncsi, hogy mennyire ért egyet velük. Válaszként mondhatja azt, hogy egyáltalán nem ért egyet, inkább nem ért egyet, inkább egyetért, vagy </w:t>
      </w:r>
      <w:proofErr w:type="gramStart"/>
      <w:r w:rsidRPr="00EF7212">
        <w:rPr>
          <w:rFonts w:eastAsia="Courier New"/>
          <w:sz w:val="22"/>
          <w:szCs w:val="22"/>
          <w:lang w:val="hu-HU"/>
        </w:rPr>
        <w:t>pedig</w:t>
      </w:r>
      <w:proofErr w:type="gramEnd"/>
      <w:r w:rsidRPr="00EF7212">
        <w:rPr>
          <w:rFonts w:eastAsia="Courier New"/>
          <w:sz w:val="22"/>
          <w:szCs w:val="22"/>
          <w:lang w:val="hu-HU"/>
        </w:rPr>
        <w:t xml:space="preserve"> hogy teljesen egyetért. Az első állítás, hogy nagyon megemelkedtek a napi bevásárlás költségei. Mennyire ért egyet ezzel?</w:t>
      </w:r>
    </w:p>
    <w:p w14:paraId="76104101"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A következő állítás, hogy problémát jelentenek a megélhetés költségei? Ezzel egyáltalán nem ért egyet, inkább nem ért egyet, inkább egyetért vagy pedig teljesen egyetért?</w:t>
      </w:r>
    </w:p>
    <w:p w14:paraId="689ACCB4"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És mennyire ért egyet azzal az állítással, hogy az Ön családjának van elég megtakarítása a váratlan dolgokra?</w:t>
      </w:r>
    </w:p>
    <w:p w14:paraId="15AC13A6"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A következő állítás, ha megbetegszem, tudom, hogy jó kezekben leszek az állami egészségügyben. Ezzel mennyire ért egyet?</w:t>
      </w:r>
    </w:p>
    <w:p w14:paraId="4723F80F" w14:textId="401B19FB"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És mennyire ért egyet azzal az állítással, hogy aggasztónak tartom a fiatalság kilátásait a jövőre nézve.</w:t>
      </w:r>
    </w:p>
    <w:p w14:paraId="49F0424C"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Végül az utolsó állítás, hogy nem lesz háború Magyarországon a következő 5 évben. Ezzel mennyire ért egyet?</w:t>
      </w:r>
    </w:p>
    <w:p w14:paraId="3874C728"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Most politikai vezetőket fogok felsorolni, és arra lennék kíváncsi, hogy ha néhány szóval kellene jellemeznie őket, akkor mit mondana róluk? Tehát, Ön néhány szóval hogyan jellemezné Orbán Viktort?</w:t>
      </w:r>
    </w:p>
    <w:p w14:paraId="73092012"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Hogyan jellemezné Magyar Pétert?</w:t>
      </w:r>
    </w:p>
    <w:p w14:paraId="40204AE0" w14:textId="7254EAD8"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Don</w:t>
      </w:r>
      <w:r w:rsidR="000B566F" w:rsidRPr="00EF7212">
        <w:rPr>
          <w:rFonts w:eastAsia="Courier New"/>
          <w:sz w:val="22"/>
          <w:szCs w:val="22"/>
          <w:lang w:val="hu-HU"/>
        </w:rPr>
        <w:t>a</w:t>
      </w:r>
      <w:r w:rsidRPr="00EF7212">
        <w:rPr>
          <w:rFonts w:eastAsia="Courier New"/>
          <w:sz w:val="22"/>
          <w:szCs w:val="22"/>
          <w:lang w:val="hu-HU"/>
        </w:rPr>
        <w:t xml:space="preserve">ld </w:t>
      </w:r>
      <w:proofErr w:type="spellStart"/>
      <w:r w:rsidRPr="00EF7212">
        <w:rPr>
          <w:rFonts w:eastAsia="Courier New"/>
          <w:sz w:val="22"/>
          <w:szCs w:val="22"/>
          <w:lang w:val="hu-HU"/>
        </w:rPr>
        <w:t>Tr</w:t>
      </w:r>
      <w:r w:rsidR="000B566F" w:rsidRPr="00EF7212">
        <w:rPr>
          <w:rFonts w:eastAsia="Courier New"/>
          <w:sz w:val="22"/>
          <w:szCs w:val="22"/>
          <w:lang w:val="hu-HU"/>
        </w:rPr>
        <w:t>u</w:t>
      </w:r>
      <w:r w:rsidRPr="00EF7212">
        <w:rPr>
          <w:rFonts w:eastAsia="Courier New"/>
          <w:sz w:val="22"/>
          <w:szCs w:val="22"/>
          <w:lang w:val="hu-HU"/>
        </w:rPr>
        <w:t>mpot</w:t>
      </w:r>
      <w:proofErr w:type="spellEnd"/>
      <w:r w:rsidRPr="00EF7212">
        <w:rPr>
          <w:rFonts w:eastAsia="Courier New"/>
          <w:sz w:val="22"/>
          <w:szCs w:val="22"/>
          <w:lang w:val="hu-HU"/>
        </w:rPr>
        <w:t>?</w:t>
      </w:r>
    </w:p>
    <w:p w14:paraId="31E5426D"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És Vlagyimir Putyint?</w:t>
      </w:r>
    </w:p>
    <w:p w14:paraId="43321B46"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lastRenderedPageBreak/>
        <w:t>A következő kérdésem: ha most vasárnap országgyűlési választásokat tartanának, Ön elmenne-e szavazni? Biztosan elmenne, vagy valószínűleg elmenne, vagy valószínűleg nem menne el vagy biztosan nem menne el?</w:t>
      </w:r>
    </w:p>
    <w:p w14:paraId="744D37CD" w14:textId="42AFF079"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Ha most vasárnap országgyűlési választások lennének, Ön melyik pártra adná a szavazatát</w:t>
      </w:r>
      <w:r w:rsidR="000B566F" w:rsidRPr="00EF7212">
        <w:rPr>
          <w:rFonts w:eastAsia="Courier New"/>
          <w:sz w:val="22"/>
          <w:szCs w:val="22"/>
          <w:lang w:val="hu-HU"/>
        </w:rPr>
        <w:t>?</w:t>
      </w:r>
    </w:p>
    <w:p w14:paraId="5162987A"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Végül néhány kérdést szeretnék feltenni az internethasználati szokásairól. Az év első 3 hónapjában volt-e az Ön életvitelszerű lakcímén kiépített kábelen érkező internet?</w:t>
      </w:r>
    </w:p>
    <w:p w14:paraId="4E805477"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És az év első 3 hónapjában mobiltelefonjával a mobilhálózathoz kapcsolódva elérhető internet?</w:t>
      </w:r>
    </w:p>
    <w:p w14:paraId="2C353266" w14:textId="77777777" w:rsidR="00056824"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És mobilos SIM-kártyával ellátott, más eszközön keresztül a mobilhálózathoz kapcsolódva elérhető internet?</w:t>
      </w:r>
    </w:p>
    <w:p w14:paraId="0132ED3A" w14:textId="0FDB2C61" w:rsidR="00D34A5C" w:rsidRPr="00EF7212" w:rsidRDefault="00056824" w:rsidP="00EF7212">
      <w:pPr>
        <w:pStyle w:val="ListParagraph"/>
        <w:numPr>
          <w:ilvl w:val="0"/>
          <w:numId w:val="18"/>
        </w:numPr>
        <w:rPr>
          <w:rFonts w:eastAsia="Courier New"/>
          <w:sz w:val="22"/>
          <w:szCs w:val="22"/>
          <w:lang w:val="hu-HU"/>
        </w:rPr>
      </w:pPr>
      <w:r w:rsidRPr="00EF7212">
        <w:rPr>
          <w:rFonts w:eastAsia="Courier New"/>
          <w:sz w:val="22"/>
          <w:szCs w:val="22"/>
          <w:lang w:val="hu-HU"/>
        </w:rPr>
        <w:t>Ezt a beszélgetést, amiben most részt vett, egy mesterséges intelligencia asszisztens vezette. Milyen érzés volt Önnek?</w:t>
      </w:r>
    </w:p>
    <w:p w14:paraId="3414C60C" w14:textId="77777777" w:rsidR="00D34A5C" w:rsidRPr="00EF7212" w:rsidRDefault="00D34A5C" w:rsidP="00D34A5C">
      <w:pPr>
        <w:rPr>
          <w:lang w:val="hu-HU"/>
        </w:rPr>
      </w:pPr>
    </w:p>
    <w:p w14:paraId="4F34C99D" w14:textId="1360BCAD" w:rsidR="3551A8F4" w:rsidRPr="00EF7212" w:rsidRDefault="3551A8F4" w:rsidP="394677EB">
      <w:pPr>
        <w:pStyle w:val="Heading1"/>
        <w:spacing w:before="0"/>
        <w:rPr>
          <w:rFonts w:asciiTheme="minorHAnsi" w:eastAsia="Courier New" w:hAnsiTheme="minorHAnsi" w:cstheme="minorHAnsi"/>
          <w:b/>
          <w:bCs/>
          <w:color w:val="auto"/>
          <w:sz w:val="28"/>
          <w:szCs w:val="28"/>
          <w:lang w:val="hu-HU"/>
        </w:rPr>
      </w:pPr>
      <w:bookmarkStart w:id="20" w:name="_Toc204770632"/>
      <w:r w:rsidRPr="00EF7212">
        <w:rPr>
          <w:rFonts w:asciiTheme="minorHAnsi" w:eastAsia="Courier New" w:hAnsiTheme="minorHAnsi" w:cstheme="minorHAnsi"/>
          <w:b/>
          <w:bCs/>
          <w:color w:val="auto"/>
          <w:sz w:val="28"/>
          <w:szCs w:val="28"/>
          <w:lang w:val="hu-HU"/>
        </w:rPr>
        <w:t xml:space="preserve">Nyílt kérdések </w:t>
      </w:r>
      <w:proofErr w:type="spellStart"/>
      <w:r w:rsidRPr="00EF7212">
        <w:rPr>
          <w:rFonts w:asciiTheme="minorHAnsi" w:eastAsia="Courier New" w:hAnsiTheme="minorHAnsi" w:cstheme="minorHAnsi"/>
          <w:b/>
          <w:bCs/>
          <w:color w:val="auto"/>
          <w:sz w:val="28"/>
          <w:szCs w:val="28"/>
          <w:lang w:val="hu-HU"/>
        </w:rPr>
        <w:t>k</w:t>
      </w:r>
      <w:r w:rsidR="141022F5" w:rsidRPr="00EF7212">
        <w:rPr>
          <w:rFonts w:asciiTheme="minorHAnsi" w:eastAsia="Courier New" w:hAnsiTheme="minorHAnsi" w:cstheme="minorHAnsi"/>
          <w:b/>
          <w:bCs/>
          <w:color w:val="auto"/>
          <w:sz w:val="28"/>
          <w:szCs w:val="28"/>
          <w:lang w:val="hu-HU"/>
        </w:rPr>
        <w:t>laszterezés</w:t>
      </w:r>
      <w:r w:rsidR="32ED92FB" w:rsidRPr="00EF7212">
        <w:rPr>
          <w:rFonts w:asciiTheme="minorHAnsi" w:eastAsia="Courier New" w:hAnsiTheme="minorHAnsi" w:cstheme="minorHAnsi"/>
          <w:b/>
          <w:bCs/>
          <w:color w:val="auto"/>
          <w:sz w:val="28"/>
          <w:szCs w:val="28"/>
          <w:lang w:val="hu-HU"/>
        </w:rPr>
        <w:t>e</w:t>
      </w:r>
      <w:bookmarkEnd w:id="20"/>
      <w:proofErr w:type="spellEnd"/>
    </w:p>
    <w:p w14:paraId="4BE02282" w14:textId="692E9DA4" w:rsidR="0C8BFE5B" w:rsidRPr="00EF7212" w:rsidRDefault="56974BFB" w:rsidP="7215E9D3">
      <w:pPr>
        <w:jc w:val="both"/>
        <w:rPr>
          <w:sz w:val="22"/>
          <w:szCs w:val="22"/>
          <w:lang w:val="hu-HU"/>
        </w:rPr>
      </w:pPr>
      <w:r w:rsidRPr="00EF7212">
        <w:rPr>
          <w:sz w:val="22"/>
          <w:szCs w:val="22"/>
          <w:lang w:val="hu-HU"/>
        </w:rPr>
        <w:t xml:space="preserve">A kutatás során </w:t>
      </w:r>
      <w:r w:rsidR="4C0D054F" w:rsidRPr="00EF7212">
        <w:rPr>
          <w:sz w:val="22"/>
          <w:szCs w:val="22"/>
          <w:lang w:val="hu-HU"/>
        </w:rPr>
        <w:t xml:space="preserve">kilenc </w:t>
      </w:r>
      <w:r w:rsidRPr="00EF7212">
        <w:rPr>
          <w:sz w:val="22"/>
          <w:szCs w:val="22"/>
          <w:lang w:val="hu-HU"/>
        </w:rPr>
        <w:t xml:space="preserve">nyílt kérdés hangzott el, amelyekben a válaszadókat arra kértük, hogy saját </w:t>
      </w:r>
      <w:proofErr w:type="spellStart"/>
      <w:r w:rsidRPr="00EF7212">
        <w:rPr>
          <w:sz w:val="22"/>
          <w:szCs w:val="22"/>
          <w:lang w:val="hu-HU"/>
        </w:rPr>
        <w:t>szavaikkal</w:t>
      </w:r>
      <w:proofErr w:type="spellEnd"/>
      <w:r w:rsidRPr="00EF7212">
        <w:rPr>
          <w:sz w:val="22"/>
          <w:szCs w:val="22"/>
          <w:lang w:val="hu-HU"/>
        </w:rPr>
        <w:t xml:space="preserve"> fogalmazzák meg a véleményüket. A válaszokat szó szerinti leirat rögzítette és a kutatás lezárása után kerültek </w:t>
      </w:r>
      <w:r w:rsidR="266DF348" w:rsidRPr="00EF7212">
        <w:rPr>
          <w:sz w:val="22"/>
          <w:szCs w:val="22"/>
          <w:lang w:val="hu-HU"/>
        </w:rPr>
        <w:t>gépi elemzésre.</w:t>
      </w:r>
    </w:p>
    <w:p w14:paraId="16146297" w14:textId="7946FACF" w:rsidR="0C8BFE5B" w:rsidRPr="00EF7212" w:rsidRDefault="0C8BFE5B" w:rsidP="007700A6">
      <w:pPr>
        <w:jc w:val="both"/>
        <w:rPr>
          <w:rFonts w:cstheme="minorHAnsi"/>
          <w:sz w:val="22"/>
          <w:szCs w:val="22"/>
          <w:lang w:val="hu-HU"/>
        </w:rPr>
      </w:pPr>
      <w:r w:rsidRPr="00EF7212">
        <w:rPr>
          <w:rFonts w:cstheme="minorHAnsi"/>
          <w:sz w:val="22"/>
          <w:szCs w:val="22"/>
          <w:lang w:val="hu-HU"/>
        </w:rPr>
        <w:t xml:space="preserve">A nyílt szöveges válaszok feldolgozásához szövegbányászati eljárásokat és nagy nyelvi modellt (LLM – </w:t>
      </w:r>
      <w:proofErr w:type="spellStart"/>
      <w:r w:rsidRPr="00EF7212">
        <w:rPr>
          <w:rFonts w:cstheme="minorHAnsi"/>
          <w:sz w:val="22"/>
          <w:szCs w:val="22"/>
          <w:lang w:val="hu-HU"/>
        </w:rPr>
        <w:t>large</w:t>
      </w:r>
      <w:proofErr w:type="spellEnd"/>
      <w:r w:rsidRPr="00EF7212">
        <w:rPr>
          <w:rFonts w:cstheme="minorHAnsi"/>
          <w:sz w:val="22"/>
          <w:szCs w:val="22"/>
          <w:lang w:val="hu-HU"/>
        </w:rPr>
        <w:t xml:space="preserve"> </w:t>
      </w:r>
      <w:proofErr w:type="spellStart"/>
      <w:r w:rsidRPr="00EF7212">
        <w:rPr>
          <w:rFonts w:cstheme="minorHAnsi"/>
          <w:sz w:val="22"/>
          <w:szCs w:val="22"/>
          <w:lang w:val="hu-HU"/>
        </w:rPr>
        <w:t>language</w:t>
      </w:r>
      <w:proofErr w:type="spellEnd"/>
      <w:r w:rsidRPr="00EF7212">
        <w:rPr>
          <w:rFonts w:cstheme="minorHAnsi"/>
          <w:sz w:val="22"/>
          <w:szCs w:val="22"/>
          <w:lang w:val="hu-HU"/>
        </w:rPr>
        <w:t xml:space="preserve"> </w:t>
      </w:r>
      <w:proofErr w:type="spellStart"/>
      <w:r w:rsidRPr="00EF7212">
        <w:rPr>
          <w:rFonts w:cstheme="minorHAnsi"/>
          <w:sz w:val="22"/>
          <w:szCs w:val="22"/>
          <w:lang w:val="hu-HU"/>
        </w:rPr>
        <w:t>model</w:t>
      </w:r>
      <w:proofErr w:type="spellEnd"/>
      <w:r w:rsidRPr="00EF7212">
        <w:rPr>
          <w:rFonts w:cstheme="minorHAnsi"/>
          <w:sz w:val="22"/>
          <w:szCs w:val="22"/>
          <w:lang w:val="hu-HU"/>
        </w:rPr>
        <w:t xml:space="preserve">) alkalmaztunk. </w:t>
      </w:r>
    </w:p>
    <w:p w14:paraId="55ED97AD" w14:textId="3AE869F3" w:rsidR="39C1CEE3" w:rsidRPr="00EF7212" w:rsidRDefault="528E3675" w:rsidP="007700A6">
      <w:pPr>
        <w:jc w:val="both"/>
        <w:rPr>
          <w:rFonts w:cstheme="minorHAnsi"/>
          <w:sz w:val="22"/>
          <w:szCs w:val="22"/>
          <w:lang w:val="hu-HU"/>
        </w:rPr>
      </w:pPr>
      <w:r w:rsidRPr="00EF7212">
        <w:rPr>
          <w:sz w:val="22"/>
          <w:szCs w:val="22"/>
          <w:lang w:val="hu-HU"/>
        </w:rPr>
        <w:t>Az alábbiakban részletesen leírjuk az egyes klaszterek jellemzőit a kérdésekhez.</w:t>
      </w:r>
    </w:p>
    <w:p w14:paraId="7DDEC659" w14:textId="29274839" w:rsidR="30E5647A" w:rsidRPr="00EF7212" w:rsidRDefault="30E5647A" w:rsidP="7215E9D3">
      <w:pPr>
        <w:pStyle w:val="Heading1"/>
        <w:numPr>
          <w:ilvl w:val="0"/>
          <w:numId w:val="6"/>
        </w:numPr>
        <w:spacing w:before="0"/>
        <w:rPr>
          <w:rFonts w:asciiTheme="minorHAnsi" w:eastAsia="Courier New" w:hAnsiTheme="minorHAnsi" w:cstheme="minorBidi"/>
          <w:b/>
          <w:bCs/>
          <w:color w:val="auto"/>
          <w:sz w:val="22"/>
          <w:szCs w:val="22"/>
          <w:lang w:val="hu-HU"/>
        </w:rPr>
      </w:pPr>
      <w:bookmarkStart w:id="21" w:name="_Toc204770633"/>
      <w:r w:rsidRPr="00EF7212">
        <w:rPr>
          <w:rFonts w:asciiTheme="minorHAnsi" w:eastAsia="Courier New" w:hAnsiTheme="minorHAnsi" w:cstheme="minorBidi"/>
          <w:b/>
          <w:bCs/>
          <w:color w:val="auto"/>
          <w:sz w:val="22"/>
          <w:szCs w:val="22"/>
          <w:lang w:val="hu-HU"/>
        </w:rPr>
        <w:t>(Q6) Kapu Tibor jelenleg űrhajósként képviseli Magyarországot a világűrben. Mit gondol kell nekünk magyar űrhajós?</w:t>
      </w:r>
      <w:bookmarkEnd w:id="21"/>
    </w:p>
    <w:p w14:paraId="6547CC54" w14:textId="0FBDFF0C" w:rsidR="30E5647A" w:rsidRPr="00EF7212" w:rsidRDefault="30E5647A" w:rsidP="7215E9D3">
      <w:pPr>
        <w:spacing w:line="276" w:lineRule="auto"/>
        <w:rPr>
          <w:lang w:val="hu-HU"/>
        </w:rPr>
      </w:pPr>
      <w:r w:rsidRPr="00EF7212">
        <w:rPr>
          <w:rFonts w:ascii="Calibri" w:eastAsia="Calibri" w:hAnsi="Calibri" w:cs="Calibri"/>
          <w:b/>
          <w:bCs/>
          <w:sz w:val="22"/>
          <w:szCs w:val="22"/>
          <w:lang w:val="hu-HU"/>
        </w:rPr>
        <w:t xml:space="preserve">Támogató / Tömör igen: </w:t>
      </w:r>
      <w:r w:rsidRPr="00EF7212">
        <w:rPr>
          <w:rFonts w:ascii="Calibri" w:eastAsia="Calibri" w:hAnsi="Calibri" w:cs="Calibri"/>
          <w:sz w:val="22"/>
          <w:szCs w:val="22"/>
          <w:lang w:val="hu-HU"/>
        </w:rPr>
        <w:t>Egyértelmű, rövid, pozitív válasz – pl. „igen”, „kell”, „persze”, „természetesen”, „hogyne”.</w:t>
      </w:r>
    </w:p>
    <w:p w14:paraId="653294CC" w14:textId="0AB3314B" w:rsidR="30E5647A" w:rsidRPr="00EF7212" w:rsidRDefault="30E5647A" w:rsidP="7215E9D3">
      <w:pPr>
        <w:spacing w:line="276" w:lineRule="auto"/>
        <w:rPr>
          <w:lang w:val="hu-HU"/>
        </w:rPr>
      </w:pPr>
      <w:r w:rsidRPr="00EF7212">
        <w:rPr>
          <w:rFonts w:ascii="Calibri" w:eastAsia="Calibri" w:hAnsi="Calibri" w:cs="Calibri"/>
          <w:b/>
          <w:bCs/>
          <w:sz w:val="22"/>
          <w:szCs w:val="22"/>
          <w:lang w:val="hu-HU"/>
        </w:rPr>
        <w:t xml:space="preserve">Támogató / Büszkeség, hírnév: </w:t>
      </w:r>
      <w:r w:rsidRPr="00EF7212">
        <w:rPr>
          <w:rFonts w:ascii="Calibri" w:eastAsia="Calibri" w:hAnsi="Calibri" w:cs="Calibri"/>
          <w:sz w:val="22"/>
          <w:szCs w:val="22"/>
          <w:lang w:val="hu-HU"/>
        </w:rPr>
        <w:t>Olyan válaszok, amelyek az űrhajós küldetésére nemzeti büszkeségként, érzelmileg pozitív élményként tekintenek. Illetve amelyek Magyarország világűrben való jelenlétét hangsúlyozzák pl. „képviseli az országot”, „nemzetközi elismerés”, „hírnevet szerez”, „büszke”, „örülök neki”, „nagyszerű”, „megható”, „fiamként tekintek rá”, „példakép”.</w:t>
      </w:r>
    </w:p>
    <w:p w14:paraId="7AC9112E" w14:textId="1DA467CF" w:rsidR="30E5647A" w:rsidRPr="00EF7212" w:rsidRDefault="30E5647A" w:rsidP="7215E9D3">
      <w:pPr>
        <w:spacing w:line="276" w:lineRule="auto"/>
        <w:rPr>
          <w:lang w:val="hu-HU"/>
        </w:rPr>
      </w:pPr>
      <w:r w:rsidRPr="00EF7212">
        <w:rPr>
          <w:rFonts w:ascii="Calibri" w:eastAsia="Calibri" w:hAnsi="Calibri" w:cs="Calibri"/>
          <w:b/>
          <w:bCs/>
          <w:sz w:val="22"/>
          <w:szCs w:val="22"/>
          <w:lang w:val="hu-HU"/>
        </w:rPr>
        <w:t xml:space="preserve">Támogató / Fejlődés, tudomány: </w:t>
      </w:r>
      <w:r w:rsidRPr="00EF7212">
        <w:rPr>
          <w:rFonts w:ascii="Calibri" w:eastAsia="Calibri" w:hAnsi="Calibri" w:cs="Calibri"/>
          <w:sz w:val="22"/>
          <w:szCs w:val="22"/>
          <w:lang w:val="hu-HU"/>
        </w:rPr>
        <w:t>A válasz a tudományos, technológiai haladás, innováció, fejlődés szempontjából támogatja a magyar űrhajós szerepét.</w:t>
      </w:r>
    </w:p>
    <w:p w14:paraId="6B872122" w14:textId="42174D15" w:rsidR="30E5647A" w:rsidRPr="00EF7212" w:rsidRDefault="30E5647A" w:rsidP="7215E9D3">
      <w:pPr>
        <w:spacing w:line="276" w:lineRule="auto"/>
        <w:rPr>
          <w:lang w:val="hu-HU"/>
        </w:rPr>
      </w:pPr>
      <w:r w:rsidRPr="00EF7212">
        <w:rPr>
          <w:rFonts w:ascii="Calibri" w:eastAsia="Calibri" w:hAnsi="Calibri" w:cs="Calibri"/>
          <w:b/>
          <w:bCs/>
          <w:sz w:val="22"/>
          <w:szCs w:val="22"/>
          <w:lang w:val="hu-HU"/>
        </w:rPr>
        <w:t xml:space="preserve">Ellenző / Tömör nem: </w:t>
      </w:r>
      <w:r w:rsidRPr="00EF7212">
        <w:rPr>
          <w:rFonts w:ascii="Calibri" w:eastAsia="Calibri" w:hAnsi="Calibri" w:cs="Calibri"/>
          <w:sz w:val="22"/>
          <w:szCs w:val="22"/>
          <w:lang w:val="hu-HU"/>
        </w:rPr>
        <w:t>Egyértelmű elutasítás, magyarázat nélkül: „nem”, „nem kell”, „minek”, „nincs rá szükség”.</w:t>
      </w:r>
    </w:p>
    <w:p w14:paraId="53CC3C44" w14:textId="2ED29A93" w:rsidR="30E5647A" w:rsidRPr="00EF7212" w:rsidRDefault="30E5647A" w:rsidP="7215E9D3">
      <w:pPr>
        <w:spacing w:line="276" w:lineRule="auto"/>
        <w:rPr>
          <w:lang w:val="hu-HU"/>
        </w:rPr>
      </w:pPr>
      <w:r w:rsidRPr="00EF7212">
        <w:rPr>
          <w:rFonts w:ascii="Calibri" w:eastAsia="Calibri" w:hAnsi="Calibri" w:cs="Calibri"/>
          <w:b/>
          <w:bCs/>
          <w:sz w:val="22"/>
          <w:szCs w:val="22"/>
          <w:lang w:val="hu-HU"/>
        </w:rPr>
        <w:t xml:space="preserve">Ellenző / Anyagi kritika: </w:t>
      </w:r>
      <w:r w:rsidRPr="00EF7212">
        <w:rPr>
          <w:rFonts w:ascii="Calibri" w:eastAsia="Calibri" w:hAnsi="Calibri" w:cs="Calibri"/>
          <w:sz w:val="22"/>
          <w:szCs w:val="22"/>
          <w:lang w:val="hu-HU"/>
        </w:rPr>
        <w:t>Az űrprogramot drágának, luxusnak, pazarlásnak tartják – vagy más társadalmi szükségleteket (pl. gyerekétkeztetés) említenek fontosabbnak.</w:t>
      </w:r>
    </w:p>
    <w:p w14:paraId="58F1E220" w14:textId="4F55ED98" w:rsidR="30E5647A" w:rsidRPr="00EF7212" w:rsidRDefault="30E5647A" w:rsidP="7215E9D3">
      <w:pPr>
        <w:spacing w:line="276" w:lineRule="auto"/>
        <w:rPr>
          <w:lang w:val="hu-HU"/>
        </w:rPr>
      </w:pPr>
      <w:r w:rsidRPr="00EF7212">
        <w:rPr>
          <w:rFonts w:ascii="Calibri" w:eastAsia="Calibri" w:hAnsi="Calibri" w:cs="Calibri"/>
          <w:b/>
          <w:bCs/>
          <w:sz w:val="22"/>
          <w:szCs w:val="22"/>
          <w:lang w:val="hu-HU"/>
        </w:rPr>
        <w:t xml:space="preserve">Ellenző / Hasztalan: </w:t>
      </w:r>
      <w:r w:rsidRPr="00EF7212">
        <w:rPr>
          <w:rFonts w:ascii="Calibri" w:eastAsia="Calibri" w:hAnsi="Calibri" w:cs="Calibri"/>
          <w:sz w:val="22"/>
          <w:szCs w:val="22"/>
          <w:lang w:val="hu-HU"/>
        </w:rPr>
        <w:t>Az űrhajós szerepét értelmetlennek, feleslegesnek tartják – nem feltétlenül pénzügyi okból, inkább céltalanság, értetlenség miatt.</w:t>
      </w:r>
    </w:p>
    <w:p w14:paraId="7006E7AC" w14:textId="524D9F2F" w:rsidR="30E5647A" w:rsidRPr="00EF7212" w:rsidRDefault="30E5647A" w:rsidP="7215E9D3">
      <w:pPr>
        <w:spacing w:line="276" w:lineRule="auto"/>
        <w:rPr>
          <w:lang w:val="hu-HU"/>
        </w:rPr>
      </w:pPr>
      <w:r w:rsidRPr="00EF7212">
        <w:rPr>
          <w:rFonts w:ascii="Calibri" w:eastAsia="Calibri" w:hAnsi="Calibri" w:cs="Calibri"/>
          <w:b/>
          <w:bCs/>
          <w:sz w:val="22"/>
          <w:szCs w:val="22"/>
          <w:lang w:val="hu-HU"/>
        </w:rPr>
        <w:t xml:space="preserve">Ambivalens: </w:t>
      </w:r>
      <w:r w:rsidRPr="00EF7212">
        <w:rPr>
          <w:rFonts w:ascii="Calibri" w:eastAsia="Calibri" w:hAnsi="Calibri" w:cs="Calibri"/>
          <w:sz w:val="22"/>
          <w:szCs w:val="22"/>
          <w:lang w:val="hu-HU"/>
        </w:rPr>
        <w:t>Olyan válaszok, amelyek kifejezik a pozitív érzést, de fenntartással élnek – például az időzítést, költséget, fontosságot illetően. Példa: „büszke vagyok, de nem most kellett volna”, „jó dolog, de túl sokba került”.</w:t>
      </w:r>
    </w:p>
    <w:p w14:paraId="4D8BA13D" w14:textId="1F1663EA" w:rsidR="7215E9D3" w:rsidRPr="00EF7212" w:rsidRDefault="30E5647A" w:rsidP="60DC4228">
      <w:pPr>
        <w:spacing w:line="276" w:lineRule="auto"/>
        <w:rPr>
          <w:lang w:val="hu-HU"/>
        </w:rPr>
      </w:pPr>
      <w:r w:rsidRPr="00EF7212">
        <w:rPr>
          <w:rFonts w:ascii="Calibri" w:eastAsia="Calibri" w:hAnsi="Calibri" w:cs="Calibri"/>
          <w:b/>
          <w:bCs/>
          <w:sz w:val="22"/>
          <w:szCs w:val="22"/>
          <w:lang w:val="hu-HU"/>
        </w:rPr>
        <w:lastRenderedPageBreak/>
        <w:t>NT/NV (Nem eldönthető / Nincs válasz):</w:t>
      </w:r>
      <w:r w:rsidRPr="00EF7212">
        <w:rPr>
          <w:rFonts w:ascii="Calibri" w:eastAsia="Calibri" w:hAnsi="Calibri" w:cs="Calibri"/>
          <w:sz w:val="22"/>
          <w:szCs w:val="22"/>
          <w:lang w:val="hu-HU"/>
        </w:rPr>
        <w:t xml:space="preserve"> Az ide sorolt válaszok nem értelmezhetők érdemben, túl általánosak, hiányosak, nem tartalmaznak tényleges állítást, vagy a válaszadó kifejezetten elzárkózik a válaszadástól, nem ismeri az űrhajóst, illetve a semleges válaszok is ide sorolhatók.</w:t>
      </w:r>
    </w:p>
    <w:p w14:paraId="7B31846B" w14:textId="78C7F1D5" w:rsidR="7E44B33D" w:rsidRPr="00EF7212" w:rsidRDefault="700127F0" w:rsidP="7215E9D3">
      <w:pPr>
        <w:pStyle w:val="Heading1"/>
        <w:numPr>
          <w:ilvl w:val="0"/>
          <w:numId w:val="6"/>
        </w:numPr>
        <w:spacing w:before="0"/>
        <w:rPr>
          <w:rFonts w:asciiTheme="minorHAnsi" w:eastAsia="Courier New" w:hAnsiTheme="minorHAnsi" w:cstheme="minorBidi"/>
          <w:b/>
          <w:bCs/>
          <w:color w:val="auto"/>
          <w:sz w:val="22"/>
          <w:szCs w:val="22"/>
          <w:lang w:val="hu-HU"/>
        </w:rPr>
      </w:pPr>
      <w:bookmarkStart w:id="22" w:name="_Toc204770634"/>
      <w:r w:rsidRPr="00EF7212">
        <w:rPr>
          <w:rFonts w:asciiTheme="minorHAnsi" w:eastAsia="Courier New" w:hAnsiTheme="minorHAnsi" w:cstheme="minorBidi"/>
          <w:b/>
          <w:bCs/>
          <w:color w:val="auto"/>
          <w:sz w:val="22"/>
          <w:szCs w:val="22"/>
          <w:lang w:val="hu-HU"/>
        </w:rPr>
        <w:t>(</w:t>
      </w:r>
      <w:r w:rsidR="141022F5" w:rsidRPr="00EF7212">
        <w:rPr>
          <w:rFonts w:asciiTheme="minorHAnsi" w:eastAsia="Courier New" w:hAnsiTheme="minorHAnsi" w:cstheme="minorBidi"/>
          <w:b/>
          <w:bCs/>
          <w:color w:val="auto"/>
          <w:sz w:val="22"/>
          <w:szCs w:val="22"/>
          <w:lang w:val="hu-HU"/>
        </w:rPr>
        <w:t>Q</w:t>
      </w:r>
      <w:r w:rsidR="59ACDFDC" w:rsidRPr="00EF7212">
        <w:rPr>
          <w:rFonts w:asciiTheme="minorHAnsi" w:eastAsia="Courier New" w:hAnsiTheme="minorHAnsi" w:cstheme="minorBidi"/>
          <w:b/>
          <w:bCs/>
          <w:color w:val="auto"/>
          <w:sz w:val="22"/>
          <w:szCs w:val="22"/>
          <w:lang w:val="hu-HU"/>
        </w:rPr>
        <w:t>8</w:t>
      </w:r>
      <w:r w:rsidR="7CC65185" w:rsidRPr="00EF7212">
        <w:rPr>
          <w:rFonts w:asciiTheme="minorHAnsi" w:eastAsia="Courier New" w:hAnsiTheme="minorHAnsi" w:cstheme="minorBidi"/>
          <w:b/>
          <w:bCs/>
          <w:color w:val="auto"/>
          <w:sz w:val="22"/>
          <w:szCs w:val="22"/>
          <w:lang w:val="hu-HU"/>
        </w:rPr>
        <w:t>)</w:t>
      </w:r>
      <w:r w:rsidR="141022F5" w:rsidRPr="00EF7212">
        <w:rPr>
          <w:rFonts w:asciiTheme="minorHAnsi" w:eastAsia="Courier New" w:hAnsiTheme="minorHAnsi" w:cstheme="minorBidi"/>
          <w:b/>
          <w:bCs/>
          <w:color w:val="auto"/>
          <w:sz w:val="22"/>
          <w:szCs w:val="22"/>
          <w:lang w:val="hu-HU"/>
        </w:rPr>
        <w:t xml:space="preserve"> Ki vagy mi </w:t>
      </w:r>
      <w:r w:rsidR="00277021" w:rsidRPr="00EF7212">
        <w:rPr>
          <w:rFonts w:asciiTheme="minorHAnsi" w:eastAsia="Courier New" w:hAnsiTheme="minorHAnsi" w:cstheme="minorBidi"/>
          <w:b/>
          <w:bCs/>
          <w:color w:val="auto"/>
          <w:sz w:val="22"/>
          <w:szCs w:val="22"/>
          <w:lang w:val="hu-HU"/>
        </w:rPr>
        <w:t>határozza meg ezt a hangulatot</w:t>
      </w:r>
      <w:r w:rsidR="141022F5" w:rsidRPr="00EF7212">
        <w:rPr>
          <w:rFonts w:asciiTheme="minorHAnsi" w:eastAsia="Courier New" w:hAnsiTheme="minorHAnsi" w:cstheme="minorBidi"/>
          <w:b/>
          <w:bCs/>
          <w:color w:val="auto"/>
          <w:sz w:val="22"/>
          <w:szCs w:val="22"/>
          <w:lang w:val="hu-HU"/>
        </w:rPr>
        <w:t>?</w:t>
      </w:r>
      <w:bookmarkEnd w:id="22"/>
    </w:p>
    <w:p w14:paraId="677EA331" w14:textId="6EB41BAA" w:rsidR="77D2B7FC" w:rsidRPr="00EF7212" w:rsidRDefault="77D2B7FC" w:rsidP="7215E9D3">
      <w:pPr>
        <w:spacing w:line="276" w:lineRule="auto"/>
        <w:rPr>
          <w:lang w:val="hu-HU"/>
        </w:rPr>
      </w:pPr>
      <w:r w:rsidRPr="00EF7212">
        <w:rPr>
          <w:rFonts w:ascii="Calibri" w:eastAsia="Calibri" w:hAnsi="Calibri" w:cs="Calibri"/>
          <w:b/>
          <w:bCs/>
          <w:sz w:val="22"/>
          <w:szCs w:val="22"/>
          <w:lang w:val="hu-HU"/>
        </w:rPr>
        <w:t>Politikai felelősség:</w:t>
      </w:r>
      <w:r w:rsidRPr="00EF7212">
        <w:rPr>
          <w:rFonts w:ascii="Calibri" w:eastAsia="Calibri" w:hAnsi="Calibri" w:cs="Calibri"/>
          <w:sz w:val="22"/>
          <w:szCs w:val="22"/>
          <w:lang w:val="hu-HU"/>
        </w:rPr>
        <w:t xml:space="preserve"> Azok a válaszok tartoznak ide, amelyek a kormányt, politikai vezetést vagy konkrét politikai szereplőket teszik felelőssé az emberek hangulatáért és közérzetéért. Jellemző kifejezések pl.: „a kormány”, „Orbán Viktor”, „Fidesz”, „NER”, „vezetés”, „az ellenzék”, „Magyar Péter”, „a hatalom”. </w:t>
      </w:r>
    </w:p>
    <w:p w14:paraId="696FED48" w14:textId="402B5F13" w:rsidR="77D2B7FC" w:rsidRPr="00EF7212" w:rsidRDefault="77D2B7FC" w:rsidP="7215E9D3">
      <w:pPr>
        <w:spacing w:line="276" w:lineRule="auto"/>
        <w:rPr>
          <w:lang w:val="hu-HU"/>
        </w:rPr>
      </w:pPr>
      <w:r w:rsidRPr="00EF7212">
        <w:rPr>
          <w:rFonts w:ascii="Calibri" w:eastAsia="Calibri" w:hAnsi="Calibri" w:cs="Calibri"/>
          <w:b/>
          <w:bCs/>
          <w:sz w:val="22"/>
          <w:szCs w:val="22"/>
          <w:lang w:val="hu-HU"/>
        </w:rPr>
        <w:t>Gazdasági okok / Életkörülmények</w:t>
      </w:r>
      <w:r w:rsidRPr="00EF7212">
        <w:rPr>
          <w:rFonts w:ascii="Calibri" w:eastAsia="Calibri" w:hAnsi="Calibri" w:cs="Calibri"/>
          <w:sz w:val="22"/>
          <w:szCs w:val="22"/>
          <w:lang w:val="hu-HU"/>
        </w:rPr>
        <w:t>: Ide kerülnek azok a megnyilvánulások, amelyek anyagi nehézségeket, megélhetési problémákat, inflációt, alacsony életszínvonalat vagy a mindennapi élet költségeit említik a rossz hangulat okaként. Jellemző kifejezések: „pénzhiány”, „infláció”, „megélhetés”, „drága minden”, „rossz</w:t>
      </w:r>
      <w:r w:rsidR="00EF7212">
        <w:rPr>
          <w:rFonts w:ascii="Calibri" w:eastAsia="Calibri" w:hAnsi="Calibri" w:cs="Calibri"/>
          <w:sz w:val="22"/>
          <w:szCs w:val="22"/>
          <w:lang w:val="hu-HU"/>
        </w:rPr>
        <w:t xml:space="preserve"> </w:t>
      </w:r>
      <w:r w:rsidRPr="00EF7212">
        <w:rPr>
          <w:rFonts w:ascii="Calibri" w:eastAsia="Calibri" w:hAnsi="Calibri" w:cs="Calibri"/>
          <w:sz w:val="22"/>
          <w:szCs w:val="22"/>
          <w:lang w:val="hu-HU"/>
        </w:rPr>
        <w:t xml:space="preserve">a gazdaság” </w:t>
      </w:r>
    </w:p>
    <w:p w14:paraId="55DEC2AE" w14:textId="2FD62FB8" w:rsidR="77D2B7FC" w:rsidRPr="00EF7212" w:rsidRDefault="77D2B7FC" w:rsidP="7215E9D3">
      <w:pPr>
        <w:spacing w:line="276" w:lineRule="auto"/>
        <w:rPr>
          <w:lang w:val="hu-HU"/>
        </w:rPr>
      </w:pPr>
      <w:r w:rsidRPr="00EF7212">
        <w:rPr>
          <w:rFonts w:ascii="Calibri" w:eastAsia="Calibri" w:hAnsi="Calibri" w:cs="Calibri"/>
          <w:b/>
          <w:bCs/>
          <w:sz w:val="22"/>
          <w:szCs w:val="22"/>
          <w:lang w:val="hu-HU"/>
        </w:rPr>
        <w:t>Nemzetközi események / Külső tényezők:</w:t>
      </w:r>
      <w:r w:rsidRPr="00EF7212">
        <w:rPr>
          <w:rFonts w:ascii="Calibri" w:eastAsia="Calibri" w:hAnsi="Calibri" w:cs="Calibri"/>
          <w:sz w:val="22"/>
          <w:szCs w:val="22"/>
          <w:lang w:val="hu-HU"/>
        </w:rPr>
        <w:t xml:space="preserve"> Ebbe a kategóriába azok a válaszok tartoznak, amelyek a nemzetközi környezet, háborúk, gazdasági vagy politikai konfliktusok (pl. Ukrajna, EU, világpolitika) hatását emelik ki. Jellemző kifejezések: „háború”, „Ukrajna”, „Putyin”, „Brüsszel”, „az EU miatt”, „külföldi helyzet” </w:t>
      </w:r>
    </w:p>
    <w:p w14:paraId="35A821AE" w14:textId="73A7DD45" w:rsidR="77D2B7FC" w:rsidRPr="00EF7212" w:rsidRDefault="77D2B7FC" w:rsidP="7215E9D3">
      <w:pPr>
        <w:spacing w:line="276" w:lineRule="auto"/>
        <w:rPr>
          <w:lang w:val="hu-HU"/>
        </w:rPr>
      </w:pPr>
      <w:r w:rsidRPr="00EF7212">
        <w:rPr>
          <w:rFonts w:ascii="Calibri" w:eastAsia="Calibri" w:hAnsi="Calibri" w:cs="Calibri"/>
          <w:b/>
          <w:bCs/>
          <w:sz w:val="22"/>
          <w:szCs w:val="22"/>
          <w:lang w:val="hu-HU"/>
        </w:rPr>
        <w:t>Társadalmi közhangulat / Média / Szembenállás:</w:t>
      </w:r>
      <w:r w:rsidRPr="00EF7212">
        <w:rPr>
          <w:rFonts w:ascii="Calibri" w:eastAsia="Calibri" w:hAnsi="Calibri" w:cs="Calibri"/>
          <w:sz w:val="22"/>
          <w:szCs w:val="22"/>
          <w:lang w:val="hu-HU"/>
        </w:rPr>
        <w:t xml:space="preserve"> Azokat a válaszokat soroltuk ide, amelyek a közösségi légkört, a társadalmi szembenállást, a média hatását vagy az érzelmek társadalmi szintű torzulását nevezik meg okként. Jellemző kifejezések: „közhangulat”, „gyűlölködés”, „ellenségeskedés”, „megosztottság”, „média manipuláció”, „propaganda” </w:t>
      </w:r>
    </w:p>
    <w:p w14:paraId="145DAB6C" w14:textId="333F7C6D" w:rsidR="77D2B7FC" w:rsidRPr="00EF7212" w:rsidRDefault="77D2B7FC" w:rsidP="7215E9D3">
      <w:pPr>
        <w:spacing w:line="276" w:lineRule="auto"/>
        <w:rPr>
          <w:lang w:val="hu-HU"/>
        </w:rPr>
      </w:pPr>
      <w:r w:rsidRPr="00EF7212">
        <w:rPr>
          <w:rFonts w:ascii="Calibri" w:eastAsia="Calibri" w:hAnsi="Calibri" w:cs="Calibri"/>
          <w:b/>
          <w:bCs/>
          <w:sz w:val="22"/>
          <w:szCs w:val="22"/>
          <w:lang w:val="hu-HU"/>
        </w:rPr>
        <w:t>Egyéni vagy kollektív felelősség:</w:t>
      </w:r>
      <w:r w:rsidRPr="00EF7212">
        <w:rPr>
          <w:rFonts w:ascii="Calibri" w:eastAsia="Calibri" w:hAnsi="Calibri" w:cs="Calibri"/>
          <w:sz w:val="22"/>
          <w:szCs w:val="22"/>
          <w:lang w:val="hu-HU"/>
        </w:rPr>
        <w:t xml:space="preserve"> Ebbe a csoportba azok a megnyilatkozások tartoznak, amelyek szerint az egyén, az emberek közössége vagy a társadalom egésze felelős a fennálló hangulati állapotért. Jellemző kifejezések: „mindenki maga tehet róla”, „az emberek”, „önmagunk”, „mi magyarok”, „az ország népe” </w:t>
      </w:r>
    </w:p>
    <w:p w14:paraId="6B8CE280" w14:textId="3CE78E63" w:rsidR="77D2B7FC" w:rsidRPr="00EF7212" w:rsidRDefault="77D2B7FC" w:rsidP="7215E9D3">
      <w:pPr>
        <w:spacing w:line="276" w:lineRule="auto"/>
        <w:rPr>
          <w:lang w:val="hu-HU"/>
        </w:rPr>
      </w:pPr>
      <w:r w:rsidRPr="00EF7212">
        <w:rPr>
          <w:rFonts w:ascii="Calibri" w:eastAsia="Calibri" w:hAnsi="Calibri" w:cs="Calibri"/>
          <w:b/>
          <w:bCs/>
          <w:sz w:val="22"/>
          <w:szCs w:val="22"/>
          <w:lang w:val="hu-HU"/>
        </w:rPr>
        <w:t>NT/NV (Nem eldönthető / Nincs válasz):</w:t>
      </w:r>
      <w:r w:rsidRPr="00EF7212">
        <w:rPr>
          <w:rFonts w:ascii="Calibri" w:eastAsia="Calibri" w:hAnsi="Calibri" w:cs="Calibri"/>
          <w:sz w:val="22"/>
          <w:szCs w:val="22"/>
          <w:lang w:val="hu-HU"/>
        </w:rPr>
        <w:t xml:space="preserve"> Az ide sorolt válaszok nem értelmezhetők érdemben, túl általánosak, hiányosak, nem tartalmaznak tényleges állítást, vagy a válaszadó kifejezetten elzárkózik a válaszadástól.</w:t>
      </w:r>
    </w:p>
    <w:p w14:paraId="23AC6650" w14:textId="27366C0D" w:rsidR="63594D71" w:rsidRPr="00EF7212" w:rsidRDefault="0CB03825" w:rsidP="7215E9D3">
      <w:pPr>
        <w:pStyle w:val="Heading1"/>
        <w:numPr>
          <w:ilvl w:val="0"/>
          <w:numId w:val="6"/>
        </w:numPr>
        <w:spacing w:before="0"/>
        <w:rPr>
          <w:rFonts w:asciiTheme="minorHAnsi" w:eastAsia="Courier New" w:hAnsiTheme="minorHAnsi" w:cstheme="minorBidi"/>
          <w:b/>
          <w:bCs/>
          <w:color w:val="auto"/>
          <w:sz w:val="22"/>
          <w:szCs w:val="22"/>
          <w:lang w:val="hu-HU"/>
        </w:rPr>
      </w:pPr>
      <w:r w:rsidRPr="00EF7212">
        <w:rPr>
          <w:rFonts w:asciiTheme="minorHAnsi" w:eastAsia="Courier New" w:hAnsiTheme="minorHAnsi" w:cstheme="minorBidi"/>
          <w:b/>
          <w:bCs/>
          <w:color w:val="auto"/>
          <w:sz w:val="22"/>
          <w:szCs w:val="22"/>
          <w:lang w:val="hu-HU"/>
        </w:rPr>
        <w:t xml:space="preserve"> </w:t>
      </w:r>
      <w:bookmarkStart w:id="23" w:name="_Toc204770635"/>
      <w:r w:rsidR="0D232653" w:rsidRPr="00EF7212">
        <w:rPr>
          <w:rFonts w:asciiTheme="minorHAnsi" w:eastAsia="Courier New" w:hAnsiTheme="minorHAnsi" w:cstheme="minorBidi"/>
          <w:b/>
          <w:bCs/>
          <w:color w:val="auto"/>
          <w:sz w:val="22"/>
          <w:szCs w:val="22"/>
          <w:lang w:val="hu-HU"/>
        </w:rPr>
        <w:t>(</w:t>
      </w:r>
      <w:r w:rsidR="0E0F72A4" w:rsidRPr="00EF7212">
        <w:rPr>
          <w:rFonts w:asciiTheme="minorHAnsi" w:eastAsia="Courier New" w:hAnsiTheme="minorHAnsi" w:cstheme="minorBidi"/>
          <w:b/>
          <w:bCs/>
          <w:color w:val="auto"/>
          <w:sz w:val="22"/>
          <w:szCs w:val="22"/>
          <w:lang w:val="hu-HU"/>
        </w:rPr>
        <w:t>Q</w:t>
      </w:r>
      <w:r w:rsidR="0623862D" w:rsidRPr="00EF7212">
        <w:rPr>
          <w:rFonts w:asciiTheme="minorHAnsi" w:eastAsia="Courier New" w:hAnsiTheme="minorHAnsi" w:cstheme="minorBidi"/>
          <w:b/>
          <w:bCs/>
          <w:color w:val="auto"/>
          <w:sz w:val="22"/>
          <w:szCs w:val="22"/>
          <w:lang w:val="hu-HU"/>
        </w:rPr>
        <w:t>9</w:t>
      </w:r>
      <w:r w:rsidR="0E0F72A4" w:rsidRPr="00EF7212">
        <w:rPr>
          <w:rFonts w:asciiTheme="minorHAnsi" w:eastAsia="Courier New" w:hAnsiTheme="minorHAnsi" w:cstheme="minorBidi"/>
          <w:b/>
          <w:bCs/>
          <w:color w:val="auto"/>
          <w:sz w:val="22"/>
          <w:szCs w:val="22"/>
          <w:lang w:val="hu-HU"/>
        </w:rPr>
        <w:t>) Mit gondol, mi a legnagyobb probléma ma az országban?</w:t>
      </w:r>
      <w:bookmarkEnd w:id="23"/>
      <w:r w:rsidR="0E0F72A4" w:rsidRPr="00EF7212">
        <w:rPr>
          <w:rFonts w:asciiTheme="minorHAnsi" w:eastAsia="Courier New" w:hAnsiTheme="minorHAnsi" w:cstheme="minorBidi"/>
          <w:b/>
          <w:bCs/>
          <w:color w:val="auto"/>
          <w:sz w:val="22"/>
          <w:szCs w:val="22"/>
          <w:lang w:val="hu-HU"/>
        </w:rPr>
        <w:t xml:space="preserve">  </w:t>
      </w:r>
      <w:r w:rsidRPr="00EF7212">
        <w:rPr>
          <w:rFonts w:asciiTheme="minorHAnsi" w:eastAsia="Courier New" w:hAnsiTheme="minorHAnsi" w:cstheme="minorBidi"/>
          <w:b/>
          <w:bCs/>
          <w:color w:val="auto"/>
          <w:sz w:val="22"/>
          <w:szCs w:val="22"/>
          <w:lang w:val="hu-HU"/>
        </w:rPr>
        <w:t xml:space="preserve"> </w:t>
      </w:r>
    </w:p>
    <w:p w14:paraId="5B6FB967" w14:textId="3ED13181"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Megélhetés / Szegénység / Pénzhiány:</w:t>
      </w:r>
      <w:r w:rsidRPr="00EF7212">
        <w:rPr>
          <w:rFonts w:ascii="Calibri" w:eastAsia="Calibri" w:hAnsi="Calibri" w:cs="Calibri"/>
          <w:sz w:val="22"/>
          <w:szCs w:val="22"/>
          <w:lang w:val="hu-HU"/>
        </w:rPr>
        <w:t xml:space="preserve"> Ez a klaszter a gazdasági nehézségeket, a pénzhiányt, az inflációt, valamint az ezekből fakadó életviteli kihívásokat öleli fel. A válaszadók a mindennapi megélhetést, megfizethetőséget és anyagi biztonságot nevezik meg fő problémaként. Jellemző kifejezések: „drága az élet”, „megélhetés”, „infláció”, „rezsi”, „élelmiszerárak”, „nincs pénz”, „alacsony fizetések”, „nyugdíjak”, „szegénység”, „havi kiadások”. </w:t>
      </w:r>
    </w:p>
    <w:p w14:paraId="3F6BA3DB" w14:textId="5C50928D"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Korrupció / Lopás / Kormánykritika:</w:t>
      </w:r>
      <w:r w:rsidRPr="00EF7212">
        <w:rPr>
          <w:rFonts w:ascii="Calibri" w:eastAsia="Calibri" w:hAnsi="Calibri" w:cs="Calibri"/>
          <w:sz w:val="22"/>
          <w:szCs w:val="22"/>
          <w:lang w:val="hu-HU"/>
        </w:rPr>
        <w:t xml:space="preserve"> A kormányzati korrupcióval, hatalmi visszaélésekkel, politikai elit kritikájával kapcsolatos válaszokat foglalja magába. Sok megnyilatkozás a jelenlegi kormányt, a Fideszt vagy Orbán Viktort nevezi meg problémaforrásként. Jellemző kifejezések: „lopás”, „mutyi”, „korrupció”, „lenyúlják”, „a kormány”, „Fidesz”, „NER”, „Orbán”, „visszaélés”, „politikai elit”, „egypártrendszer”. </w:t>
      </w:r>
    </w:p>
    <w:p w14:paraId="3229AD3D" w14:textId="773F8B9F"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Bizonytalanság / Kilátástalanság / Félelem:</w:t>
      </w:r>
      <w:r w:rsidRPr="00EF7212">
        <w:rPr>
          <w:rFonts w:ascii="Calibri" w:eastAsia="Calibri" w:hAnsi="Calibri" w:cs="Calibri"/>
          <w:sz w:val="22"/>
          <w:szCs w:val="22"/>
          <w:lang w:val="hu-HU"/>
        </w:rPr>
        <w:t xml:space="preserve"> Ez a kategória az emberek jövővel kapcsolatos aggodalmait, kiszámíthatatlansággal, félelemmel és reménytelenséggel kapcsolatos érzéseit tükrözi. Ide sorolható a gazdaság bizonytalan helyzetével, vagy a munkabiztonsággal kapcsolatos aggodalmak </w:t>
      </w:r>
      <w:r w:rsidRPr="00EF7212">
        <w:rPr>
          <w:rFonts w:ascii="Calibri" w:eastAsia="Calibri" w:hAnsi="Calibri" w:cs="Calibri"/>
          <w:sz w:val="22"/>
          <w:szCs w:val="22"/>
          <w:lang w:val="hu-HU"/>
        </w:rPr>
        <w:lastRenderedPageBreak/>
        <w:t xml:space="preserve">is. Jellemző kifejezések: „nincs jövő”, „bizonytalanság”, „nem lehet tervezni”, „nem indul be a gazdaság”. </w:t>
      </w:r>
    </w:p>
    <w:p w14:paraId="6BEBB928" w14:textId="3A36C0BB"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Társadalmi feszültség / Megosztottság / Gyűlölet:</w:t>
      </w:r>
      <w:r w:rsidRPr="00EF7212">
        <w:rPr>
          <w:rFonts w:ascii="Calibri" w:eastAsia="Calibri" w:hAnsi="Calibri" w:cs="Calibri"/>
          <w:sz w:val="22"/>
          <w:szCs w:val="22"/>
          <w:lang w:val="hu-HU"/>
        </w:rPr>
        <w:t xml:space="preserve"> Azokat a válaszokat tartalmazza, amelyek a társadalmi szembenállás, politikai gyűlöletkeltés, megosztottság vagy agresszív közbeszéd témáit emelik ki. Jellemző kifejezések: „megosztottság”, „gyűlölet”, „széthúzás”, „média manipuláció”, „egymás ellen uszítás”. </w:t>
      </w:r>
    </w:p>
    <w:p w14:paraId="2A942C35" w14:textId="74DA03D8"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Háború / Nemzetközi helyzet:</w:t>
      </w:r>
      <w:r w:rsidRPr="00EF7212">
        <w:rPr>
          <w:rFonts w:ascii="Calibri" w:eastAsia="Calibri" w:hAnsi="Calibri" w:cs="Calibri"/>
          <w:sz w:val="22"/>
          <w:szCs w:val="22"/>
          <w:lang w:val="hu-HU"/>
        </w:rPr>
        <w:t xml:space="preserve"> A nemzetközi konfliktusokkal, különösen az orosz-ukrán </w:t>
      </w:r>
      <w:proofErr w:type="gramStart"/>
      <w:r w:rsidRPr="00EF7212">
        <w:rPr>
          <w:rFonts w:ascii="Calibri" w:eastAsia="Calibri" w:hAnsi="Calibri" w:cs="Calibri"/>
          <w:sz w:val="22"/>
          <w:szCs w:val="22"/>
          <w:lang w:val="hu-HU"/>
        </w:rPr>
        <w:t>háborúval,</w:t>
      </w:r>
      <w:proofErr w:type="gramEnd"/>
      <w:r w:rsidRPr="00EF7212">
        <w:rPr>
          <w:rFonts w:ascii="Calibri" w:eastAsia="Calibri" w:hAnsi="Calibri" w:cs="Calibri"/>
          <w:sz w:val="22"/>
          <w:szCs w:val="22"/>
          <w:lang w:val="hu-HU"/>
        </w:rPr>
        <w:t xml:space="preserve"> vagy a Brüsszellel, EU-val, világgazdasággal kapcsolatos problémákat említi. Jellemző kifejezések: „háború”, „Ukrajna”, „Putyin”, „Brüsszel”, „EU”, „világpolitika”, „külföldi nyomás”, „nemzetközi helyzet”. </w:t>
      </w:r>
    </w:p>
    <w:p w14:paraId="604DB830" w14:textId="79F83039"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Politika / Kiábrándultság:</w:t>
      </w:r>
      <w:r w:rsidRPr="00EF7212">
        <w:rPr>
          <w:rFonts w:ascii="Calibri" w:eastAsia="Calibri" w:hAnsi="Calibri" w:cs="Calibri"/>
          <w:sz w:val="22"/>
          <w:szCs w:val="22"/>
          <w:lang w:val="hu-HU"/>
        </w:rPr>
        <w:t xml:space="preserve"> Olyan válaszok tartoznak ide, amelyek nem konkrétan a kormányt, a kormány vezetőit vagy az ellenzéket és az ellenzék vezetőit bírálják, hanem általánosságban említik a politikát, vagy általános politikai elégedetlenséget fejeznek ki. Emellett kifejezik az emberek általános csalódottságát, kiábrándultságát. Pl. „politikai helyzet”, „politikai harcok”, „a politika”, „a politikusok”, „politikai vezetők”, „politikai elit”, „minden politikus egyforma”, „senkinek nem lehet hinni”, „nem törődnek az emberekkel”, „az emberek elégedetlensége”.</w:t>
      </w:r>
    </w:p>
    <w:p w14:paraId="3213F6C2" w14:textId="475AAF99"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Ellenzék:</w:t>
      </w:r>
      <w:r w:rsidRPr="00EF7212">
        <w:rPr>
          <w:rFonts w:ascii="Calibri" w:eastAsia="Calibri" w:hAnsi="Calibri" w:cs="Calibri"/>
          <w:sz w:val="22"/>
          <w:szCs w:val="22"/>
          <w:lang w:val="hu-HU"/>
        </w:rPr>
        <w:t xml:space="preserve"> Az ellenzék vagy ellenzéki pártok, politikai szereplőkkel kapcsolatos vélemények. Jellemző kifejezések: „az ellenzék”, „a baloldal” „Magyar Péter”.</w:t>
      </w:r>
    </w:p>
    <w:p w14:paraId="1353F581" w14:textId="3D7CAED2"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Egészségügy / Oktatás:</w:t>
      </w:r>
      <w:r w:rsidRPr="00EF7212">
        <w:rPr>
          <w:rFonts w:ascii="Calibri" w:eastAsia="Calibri" w:hAnsi="Calibri" w:cs="Calibri"/>
          <w:sz w:val="22"/>
          <w:szCs w:val="22"/>
          <w:lang w:val="hu-HU"/>
        </w:rPr>
        <w:t xml:space="preserve"> Az egészségügyi és oktatási rendszer válságával kapcsolatos problémák, például orvoshiány, kórházi állapotok, pedagógusok helyzete, oktatás színvonalának romlása. Jellemző kifejezések: „egészségügy”, „orvoshiány”, „rossz kórházak”, „nincs elég tanár”, „oktatás leépítése”, „betegellátás”, „iskolák”. </w:t>
      </w:r>
    </w:p>
    <w:p w14:paraId="41547F36" w14:textId="5513A299" w:rsidR="6DA59D33" w:rsidRPr="00EF7212" w:rsidRDefault="6DA59D33" w:rsidP="7215E9D3">
      <w:pPr>
        <w:spacing w:line="276" w:lineRule="auto"/>
        <w:rPr>
          <w:lang w:val="hu-HU"/>
        </w:rPr>
      </w:pPr>
      <w:r w:rsidRPr="00EF7212">
        <w:rPr>
          <w:rFonts w:ascii="Calibri" w:eastAsia="Calibri" w:hAnsi="Calibri" w:cs="Calibri"/>
          <w:b/>
          <w:bCs/>
          <w:sz w:val="22"/>
          <w:szCs w:val="22"/>
          <w:lang w:val="hu-HU"/>
        </w:rPr>
        <w:t>Média / Félretájékoztatás:</w:t>
      </w:r>
      <w:r w:rsidRPr="00EF7212">
        <w:rPr>
          <w:rFonts w:ascii="Calibri" w:eastAsia="Calibri" w:hAnsi="Calibri" w:cs="Calibri"/>
          <w:sz w:val="22"/>
          <w:szCs w:val="22"/>
          <w:lang w:val="hu-HU"/>
        </w:rPr>
        <w:t xml:space="preserve"> Ez a klaszter azokat a válaszokat tartalmazza, amelyek a média működésével, tájékoztatási gyakorlatával, valamint az információk manipulációjával kapcsolatos problémákra hívják fel a figyelmet. Jellemző kifejezések: „a média”, „félretájékoztatás”, „manipuláció”, „propaganda”, „hazugság”, „nem mondják el”, „cenzúra”, „félrevezetés”, „sajtó”, „a média uszítása”.</w:t>
      </w:r>
    </w:p>
    <w:p w14:paraId="3D5AC37F" w14:textId="2F3A3CA7" w:rsidR="6DA59D33" w:rsidRPr="00EF7212" w:rsidRDefault="6DA59D33">
      <w:pPr>
        <w:rPr>
          <w:lang w:val="hu-HU"/>
        </w:rPr>
      </w:pPr>
      <w:r w:rsidRPr="00EF7212">
        <w:rPr>
          <w:rFonts w:ascii="Calibri" w:eastAsia="Calibri" w:hAnsi="Calibri" w:cs="Calibri"/>
          <w:b/>
          <w:bCs/>
          <w:sz w:val="22"/>
          <w:szCs w:val="22"/>
          <w:lang w:val="hu-HU"/>
        </w:rPr>
        <w:t>NT/NV (Nem eldönthető / Nincs válasz):</w:t>
      </w:r>
      <w:r w:rsidRPr="00EF7212">
        <w:rPr>
          <w:rFonts w:ascii="Calibri" w:eastAsia="Calibri" w:hAnsi="Calibri" w:cs="Calibri"/>
          <w:sz w:val="22"/>
          <w:szCs w:val="22"/>
          <w:lang w:val="hu-HU"/>
        </w:rPr>
        <w:t xml:space="preserve"> Az ide sorolt válaszok értelmezhetetlenek, nem tartalmaznak tényleges problémát, túl általánosak, vagy a válaszadó nem kívánt válaszolni.</w:t>
      </w:r>
    </w:p>
    <w:p w14:paraId="0291DC17" w14:textId="5F774CFE" w:rsidR="02C7CD8A" w:rsidRPr="00EF7212" w:rsidRDefault="0D31673B" w:rsidP="7215E9D3">
      <w:pPr>
        <w:pStyle w:val="Heading1"/>
        <w:numPr>
          <w:ilvl w:val="0"/>
          <w:numId w:val="6"/>
        </w:numPr>
        <w:spacing w:before="0"/>
        <w:rPr>
          <w:rFonts w:asciiTheme="minorHAnsi" w:eastAsia="Courier New" w:hAnsiTheme="minorHAnsi" w:cstheme="minorBidi"/>
          <w:b/>
          <w:bCs/>
          <w:color w:val="auto"/>
          <w:sz w:val="22"/>
          <w:szCs w:val="22"/>
          <w:lang w:val="hu-HU"/>
        </w:rPr>
      </w:pPr>
      <w:bookmarkStart w:id="24" w:name="_Toc204770636"/>
      <w:r w:rsidRPr="00EF7212">
        <w:rPr>
          <w:rFonts w:asciiTheme="minorHAnsi" w:eastAsia="Courier New" w:hAnsiTheme="minorHAnsi" w:cstheme="minorBidi"/>
          <w:b/>
          <w:bCs/>
          <w:color w:val="auto"/>
          <w:sz w:val="22"/>
          <w:szCs w:val="22"/>
          <w:lang w:val="hu-HU"/>
        </w:rPr>
        <w:t>(Q</w:t>
      </w:r>
      <w:r w:rsidR="766CD06D" w:rsidRPr="00EF7212">
        <w:rPr>
          <w:rFonts w:asciiTheme="minorHAnsi" w:eastAsia="Courier New" w:hAnsiTheme="minorHAnsi" w:cstheme="minorBidi"/>
          <w:b/>
          <w:bCs/>
          <w:color w:val="auto"/>
          <w:sz w:val="22"/>
          <w:szCs w:val="22"/>
          <w:lang w:val="hu-HU"/>
        </w:rPr>
        <w:t>10</w:t>
      </w:r>
      <w:r w:rsidRPr="00EF7212">
        <w:rPr>
          <w:rFonts w:asciiTheme="minorHAnsi" w:eastAsia="Courier New" w:hAnsiTheme="minorHAnsi" w:cstheme="minorBidi"/>
          <w:b/>
          <w:bCs/>
          <w:color w:val="auto"/>
          <w:sz w:val="22"/>
          <w:szCs w:val="22"/>
          <w:lang w:val="hu-HU"/>
        </w:rPr>
        <w:t>) Ön szerint melyik ország vagy szervezet jelenti a legnagyobb fenyegetést a világra</w:t>
      </w:r>
      <w:r w:rsidR="428B82B1" w:rsidRPr="00EF7212">
        <w:rPr>
          <w:rFonts w:asciiTheme="minorHAnsi" w:eastAsia="Courier New" w:hAnsiTheme="minorHAnsi" w:cstheme="minorBidi"/>
          <w:b/>
          <w:bCs/>
          <w:color w:val="auto"/>
          <w:sz w:val="22"/>
          <w:szCs w:val="22"/>
          <w:lang w:val="hu-HU"/>
        </w:rPr>
        <w:t>?</w:t>
      </w:r>
      <w:bookmarkEnd w:id="24"/>
    </w:p>
    <w:p w14:paraId="73037C48" w14:textId="00FE4ED2"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Oroszország</w:t>
      </w:r>
      <w:r w:rsidRPr="00EF7212">
        <w:rPr>
          <w:rFonts w:ascii="Calibri" w:eastAsia="Calibri" w:hAnsi="Calibri" w:cs="Calibri"/>
          <w:sz w:val="22"/>
          <w:szCs w:val="22"/>
          <w:lang w:val="hu-HU"/>
        </w:rPr>
        <w:t xml:space="preserve">: Azokat a válaszokat tartalmazza, amelyek szerint Oroszország jelenti a legnagyobb veszélyt a világ biztonságára. </w:t>
      </w:r>
    </w:p>
    <w:p w14:paraId="3974FDF2" w14:textId="24225DB7"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Ukrajna:</w:t>
      </w:r>
      <w:r w:rsidRPr="00EF7212">
        <w:rPr>
          <w:rFonts w:ascii="Calibri" w:eastAsia="Calibri" w:hAnsi="Calibri" w:cs="Calibri"/>
          <w:sz w:val="22"/>
          <w:szCs w:val="22"/>
          <w:lang w:val="hu-HU"/>
        </w:rPr>
        <w:t xml:space="preserve"> Azokat a megnyilatkozásokat foglalja magában, amelyek Ukrajnát, az ukrán politikát vagy az orosz-ukrán konfliktusban Ukrajna szerepét látják veszélyforrásnak. </w:t>
      </w:r>
    </w:p>
    <w:p w14:paraId="4FCD6AFB" w14:textId="73E780D6"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USA / Nyugat / NATO:</w:t>
      </w:r>
      <w:r w:rsidRPr="00EF7212">
        <w:rPr>
          <w:rFonts w:ascii="Calibri" w:eastAsia="Calibri" w:hAnsi="Calibri" w:cs="Calibri"/>
          <w:sz w:val="22"/>
          <w:szCs w:val="22"/>
          <w:lang w:val="hu-HU"/>
        </w:rPr>
        <w:t xml:space="preserve"> Ide sorolhatók azok a válaszok, amelyek szerint az Egyesült Államok, a NATO vagy a nyugati világ destabilizáló hatást gyakorol a globális biztonságra. Jellemző kifejezések: „USA”, „Amerika”, „amerikaiak”, „NATO”, „Nyugat”, „Nyugat provokálja a háborút”, „Németország”, „Franciaország” </w:t>
      </w:r>
    </w:p>
    <w:p w14:paraId="036EEBA8" w14:textId="7DB4A2E7" w:rsidR="63594D71" w:rsidRPr="00EF7212" w:rsidRDefault="20A426FA" w:rsidP="7215E9D3">
      <w:pPr>
        <w:spacing w:line="276" w:lineRule="auto"/>
        <w:rPr>
          <w:lang w:val="hu-HU"/>
        </w:rPr>
      </w:pPr>
      <w:r w:rsidRPr="00EF7212">
        <w:rPr>
          <w:rFonts w:ascii="Calibri" w:eastAsia="Calibri" w:hAnsi="Calibri" w:cs="Calibri"/>
          <w:b/>
          <w:bCs/>
          <w:sz w:val="22"/>
          <w:szCs w:val="22"/>
          <w:lang w:val="hu-HU"/>
        </w:rPr>
        <w:lastRenderedPageBreak/>
        <w:t>Kína / Autoriter hatalmak:</w:t>
      </w:r>
      <w:r w:rsidRPr="00EF7212">
        <w:rPr>
          <w:rFonts w:ascii="Calibri" w:eastAsia="Calibri" w:hAnsi="Calibri" w:cs="Calibri"/>
          <w:sz w:val="22"/>
          <w:szCs w:val="22"/>
          <w:lang w:val="hu-HU"/>
        </w:rPr>
        <w:t xml:space="preserve"> Azokat a válaszokat tartalmazza, amelyek szerint nem nyugati, autoriter rezsimek jelentik a fenyegetést. Jellemző kifejezések: „Kína”, „Észak-Korea”, „diktatúrák”, „Irán”, „Palesztina”. </w:t>
      </w:r>
    </w:p>
    <w:p w14:paraId="1B4C1524" w14:textId="4C61DD67"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EU / Brüsszel:</w:t>
      </w:r>
      <w:r w:rsidRPr="00EF7212">
        <w:rPr>
          <w:rFonts w:ascii="Calibri" w:eastAsia="Calibri" w:hAnsi="Calibri" w:cs="Calibri"/>
          <w:sz w:val="22"/>
          <w:szCs w:val="22"/>
          <w:lang w:val="hu-HU"/>
        </w:rPr>
        <w:t xml:space="preserve"> Az Európai Unióval, annak intézményeivel vagy politikai befolyásával kapcsolatos kritikák. Jellemző kifejezések: „EU”, „Brüsszel”, „brüsszeli bürokrácia”, „Európai Unió nyomása”, „uniós zsarolás”. </w:t>
      </w:r>
    </w:p>
    <w:p w14:paraId="6F01D93F" w14:textId="5DD8DD14"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Nemzetközi szervezetek / Globális háttérhatalom:</w:t>
      </w:r>
      <w:r w:rsidRPr="00EF7212">
        <w:rPr>
          <w:rFonts w:ascii="Calibri" w:eastAsia="Calibri" w:hAnsi="Calibri" w:cs="Calibri"/>
          <w:sz w:val="22"/>
          <w:szCs w:val="22"/>
          <w:lang w:val="hu-HU"/>
        </w:rPr>
        <w:t xml:space="preserve"> Olyan válaszok, amelyek a világ működését irányító, átláthatatlan nemzetközi struktúrákat nevezik meg veszélyként. Jellemző kifejezések: „háttérhatalom”, „globalisták”, „WHO”, „bankrendszer”, „tőke”, „elit”. </w:t>
      </w:r>
    </w:p>
    <w:p w14:paraId="64DCA8CA" w14:textId="2DF5A554"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Magyar politika:</w:t>
      </w:r>
      <w:r w:rsidRPr="00EF7212">
        <w:rPr>
          <w:rFonts w:ascii="Calibri" w:eastAsia="Calibri" w:hAnsi="Calibri" w:cs="Calibri"/>
          <w:sz w:val="22"/>
          <w:szCs w:val="22"/>
          <w:lang w:val="hu-HU"/>
        </w:rPr>
        <w:t xml:space="preserve"> A magyar politikai élet szereplőit (kormány, ellenzék, politikai hangulat) tartják a világra leselkedő veszély forrásának. Jellemző kifejezések: „Orbán”, „Fidesz”, „Magyar Péter”, „ellenzék”. </w:t>
      </w:r>
    </w:p>
    <w:p w14:paraId="570D128A" w14:textId="71655742"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Általános emberi természet / Társadalom:</w:t>
      </w:r>
      <w:r w:rsidRPr="00EF7212">
        <w:rPr>
          <w:rFonts w:ascii="Calibri" w:eastAsia="Calibri" w:hAnsi="Calibri" w:cs="Calibri"/>
          <w:sz w:val="22"/>
          <w:szCs w:val="22"/>
          <w:lang w:val="hu-HU"/>
        </w:rPr>
        <w:t xml:space="preserve"> Azokat a válaszokat tartalmazza, amelyek nem egy országot vagy szervezetet, hanem az emberi természetet, az emberiséget vagy a társadalmi viselkedést hibáztatják. Jellemző kifejezések: „az emberek”, „emberi mohóság”, „emberiség”, „önzés”, „hatalomvágy”, „háború”. </w:t>
      </w:r>
    </w:p>
    <w:p w14:paraId="680B9B88" w14:textId="0DDC8394"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Arabok / Muszlimok / Bevándorlók:</w:t>
      </w:r>
      <w:r w:rsidRPr="00EF7212">
        <w:rPr>
          <w:rFonts w:ascii="Calibri" w:eastAsia="Calibri" w:hAnsi="Calibri" w:cs="Calibri"/>
          <w:sz w:val="22"/>
          <w:szCs w:val="22"/>
          <w:lang w:val="hu-HU"/>
        </w:rPr>
        <w:t xml:space="preserve"> A közel-keleti, muszlim, illetve bevándorló csoportokat vagy azokhoz kapcsolódó félelmeket nevezi meg fenyegetésként. Jellemző kifejezések: „migránsok”, „arabok”, „iszlám”, „muszlimok”, „bevándorlók”. </w:t>
      </w:r>
    </w:p>
    <w:p w14:paraId="0055DC70" w14:textId="20CEE9A5"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Atomhatalmak:</w:t>
      </w:r>
      <w:r w:rsidRPr="00EF7212">
        <w:rPr>
          <w:rFonts w:ascii="Calibri" w:eastAsia="Calibri" w:hAnsi="Calibri" w:cs="Calibri"/>
          <w:sz w:val="22"/>
          <w:szCs w:val="22"/>
          <w:lang w:val="hu-HU"/>
        </w:rPr>
        <w:t xml:space="preserve"> Olyan válaszok, amelyek a nukleáris fegyverekkel rendelkező országokat vagy az atomfegyverek elterjedését tartják a legfőbb fenyegetésnek. Jellemző kifejezések: „atomfegyverek”, „nukleáris fenyegetés”, „nagyhatalmak háborúja”, „atombomba”, „atomhatalmak”. </w:t>
      </w:r>
    </w:p>
    <w:p w14:paraId="4CECE39D" w14:textId="4EABFAA8"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Liberálisok:</w:t>
      </w:r>
      <w:r w:rsidRPr="00EF7212">
        <w:rPr>
          <w:rFonts w:ascii="Calibri" w:eastAsia="Calibri" w:hAnsi="Calibri" w:cs="Calibri"/>
          <w:sz w:val="22"/>
          <w:szCs w:val="22"/>
          <w:lang w:val="hu-HU"/>
        </w:rPr>
        <w:t xml:space="preserve"> A liberális eszmékhez, mozgalmakhoz vagy szereplőkhöz kapcsolódó negatív megítélés alapján kialakított válaszok. Jellemző kifejezések: „liberális világ”, „liberális propaganda”, „gender”, „szélsőliberálisok”. </w:t>
      </w:r>
    </w:p>
    <w:p w14:paraId="20FF9C2F" w14:textId="079F5757"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Nincs fenyegetés:</w:t>
      </w:r>
      <w:r w:rsidRPr="00EF7212">
        <w:rPr>
          <w:rFonts w:ascii="Calibri" w:eastAsia="Calibri" w:hAnsi="Calibri" w:cs="Calibri"/>
          <w:sz w:val="22"/>
          <w:szCs w:val="22"/>
          <w:lang w:val="hu-HU"/>
        </w:rPr>
        <w:t xml:space="preserve"> Olyan megnyilatkozások, amelyek szerint jelenleg nincs valódi fenyegetés, vagy a válaszadó nem tart egyetlen országtól vagy szervezettől sem. Jellemző kifejezések: „nincs ilyen”, „nem félek”, „senki”, „semmi különös”, „nem hiszem, hogy lenne”. </w:t>
      </w:r>
    </w:p>
    <w:p w14:paraId="0FD62987" w14:textId="20CD81B1" w:rsidR="63594D71" w:rsidRPr="00EF7212" w:rsidRDefault="20A426FA" w:rsidP="7215E9D3">
      <w:pPr>
        <w:spacing w:line="276" w:lineRule="auto"/>
        <w:rPr>
          <w:lang w:val="hu-HU"/>
        </w:rPr>
      </w:pPr>
      <w:r w:rsidRPr="00EF7212">
        <w:rPr>
          <w:rFonts w:ascii="Calibri" w:eastAsia="Calibri" w:hAnsi="Calibri" w:cs="Calibri"/>
          <w:b/>
          <w:bCs/>
          <w:sz w:val="22"/>
          <w:szCs w:val="22"/>
          <w:lang w:val="hu-HU"/>
        </w:rPr>
        <w:t>Szélsőjobb:</w:t>
      </w:r>
      <w:r w:rsidRPr="00EF7212">
        <w:rPr>
          <w:rFonts w:ascii="Calibri" w:eastAsia="Calibri" w:hAnsi="Calibri" w:cs="Calibri"/>
          <w:sz w:val="22"/>
          <w:szCs w:val="22"/>
          <w:lang w:val="hu-HU"/>
        </w:rPr>
        <w:t xml:space="preserve"> A szélsőjobboldali ideológiák, pártok vagy mozgalmak veszélyességét hangsúlyozó válaszok. Jellemző kifejezések: „szélsőjobb”, „fasizmus”, „neonácik”. </w:t>
      </w:r>
    </w:p>
    <w:p w14:paraId="614282BD" w14:textId="567ED53F" w:rsidR="63594D71" w:rsidRPr="00EF7212" w:rsidRDefault="20A426FA" w:rsidP="7215E9D3">
      <w:pPr>
        <w:rPr>
          <w:sz w:val="22"/>
          <w:szCs w:val="22"/>
          <w:lang w:val="hu-HU"/>
        </w:rPr>
      </w:pPr>
      <w:r w:rsidRPr="00EF7212">
        <w:rPr>
          <w:rFonts w:ascii="Calibri" w:eastAsia="Calibri" w:hAnsi="Calibri" w:cs="Calibri"/>
          <w:b/>
          <w:bCs/>
          <w:sz w:val="22"/>
          <w:szCs w:val="22"/>
          <w:lang w:val="hu-HU"/>
        </w:rPr>
        <w:t>NT/NV (Nem eldönthető / Nincs válasz):</w:t>
      </w:r>
      <w:r w:rsidRPr="00EF7212">
        <w:rPr>
          <w:rFonts w:ascii="Calibri" w:eastAsia="Calibri" w:hAnsi="Calibri" w:cs="Calibri"/>
          <w:sz w:val="22"/>
          <w:szCs w:val="22"/>
          <w:lang w:val="hu-HU"/>
        </w:rPr>
        <w:t xml:space="preserve"> Nem értelmezhető vagy elutasító válaszok. Ide tartoznak a hiányos, általános, értelmetlen vagy érdemi tartalom nélküli megnyilatkozások. </w:t>
      </w:r>
      <w:r w:rsidR="0CB03825" w:rsidRPr="00EF7212">
        <w:rPr>
          <w:sz w:val="22"/>
          <w:szCs w:val="22"/>
          <w:lang w:val="hu-HU"/>
        </w:rPr>
        <w:t xml:space="preserve"> </w:t>
      </w:r>
    </w:p>
    <w:p w14:paraId="74934F76" w14:textId="266051DD" w:rsidR="10B8F3BA" w:rsidRPr="00EF7212" w:rsidRDefault="7E9EC4C2" w:rsidP="7215E9D3">
      <w:pPr>
        <w:pStyle w:val="Heading1"/>
        <w:numPr>
          <w:ilvl w:val="0"/>
          <w:numId w:val="6"/>
        </w:numPr>
        <w:spacing w:before="0"/>
        <w:rPr>
          <w:rFonts w:asciiTheme="minorHAnsi" w:eastAsia="Courier New" w:hAnsiTheme="minorHAnsi" w:cstheme="minorBidi"/>
          <w:b/>
          <w:bCs/>
          <w:color w:val="auto"/>
          <w:sz w:val="22"/>
          <w:szCs w:val="22"/>
          <w:lang w:val="hu-HU"/>
        </w:rPr>
      </w:pPr>
      <w:bookmarkStart w:id="25" w:name="_Toc204770637"/>
      <w:r w:rsidRPr="00EF7212">
        <w:rPr>
          <w:rFonts w:asciiTheme="minorHAnsi" w:eastAsia="Courier New" w:hAnsiTheme="minorHAnsi" w:cstheme="minorBidi"/>
          <w:b/>
          <w:bCs/>
          <w:color w:val="auto"/>
          <w:sz w:val="22"/>
          <w:szCs w:val="22"/>
          <w:lang w:val="hu-HU"/>
        </w:rPr>
        <w:t>(Q1</w:t>
      </w:r>
      <w:r w:rsidR="568EC030" w:rsidRPr="00EF7212">
        <w:rPr>
          <w:rFonts w:asciiTheme="minorHAnsi" w:eastAsia="Courier New" w:hAnsiTheme="minorHAnsi" w:cstheme="minorBidi"/>
          <w:b/>
          <w:bCs/>
          <w:color w:val="auto"/>
          <w:sz w:val="22"/>
          <w:szCs w:val="22"/>
          <w:lang w:val="hu-HU"/>
        </w:rPr>
        <w:t>7</w:t>
      </w:r>
      <w:r w:rsidRPr="00EF7212">
        <w:rPr>
          <w:rFonts w:asciiTheme="minorHAnsi" w:eastAsia="Courier New" w:hAnsiTheme="minorHAnsi" w:cstheme="minorBidi"/>
          <w:b/>
          <w:bCs/>
          <w:color w:val="auto"/>
          <w:sz w:val="22"/>
          <w:szCs w:val="22"/>
          <w:lang w:val="hu-HU"/>
        </w:rPr>
        <w:t xml:space="preserve">) Most politikai vezetőket fogok felsorolni, és arra lennék kíváncsi, hogy ha egy-két szóval kellene jellemeznie őket, akkor mit mondana róluk? Tehát, Ön </w:t>
      </w:r>
      <w:r w:rsidR="003B66E1" w:rsidRPr="00EF7212">
        <w:rPr>
          <w:rFonts w:asciiTheme="minorHAnsi" w:eastAsia="Courier New" w:hAnsiTheme="minorHAnsi" w:cstheme="minorBidi"/>
          <w:b/>
          <w:bCs/>
          <w:color w:val="auto"/>
          <w:sz w:val="22"/>
          <w:szCs w:val="22"/>
          <w:lang w:val="hu-HU"/>
        </w:rPr>
        <w:t>néhány</w:t>
      </w:r>
      <w:r w:rsidRPr="00EF7212">
        <w:rPr>
          <w:rFonts w:asciiTheme="minorHAnsi" w:eastAsia="Courier New" w:hAnsiTheme="minorHAnsi" w:cstheme="minorBidi"/>
          <w:b/>
          <w:bCs/>
          <w:color w:val="auto"/>
          <w:sz w:val="22"/>
          <w:szCs w:val="22"/>
          <w:lang w:val="hu-HU"/>
        </w:rPr>
        <w:t xml:space="preserve"> szóval hogyan jellemezné Orbán Viktort?</w:t>
      </w:r>
      <w:bookmarkEnd w:id="25"/>
    </w:p>
    <w:p w14:paraId="57721296" w14:textId="23B5968C" w:rsidR="63594D71" w:rsidRPr="00EF7212" w:rsidRDefault="63594D71" w:rsidP="394677EB">
      <w:pPr>
        <w:rPr>
          <w:rFonts w:cstheme="minorHAnsi"/>
          <w:sz w:val="22"/>
          <w:szCs w:val="22"/>
          <w:lang w:val="hu-HU"/>
        </w:rPr>
      </w:pPr>
      <w:r w:rsidRPr="00EF7212">
        <w:rPr>
          <w:rFonts w:cstheme="minorHAnsi"/>
          <w:b/>
          <w:bCs/>
          <w:sz w:val="22"/>
          <w:szCs w:val="22"/>
          <w:lang w:val="hu-HU"/>
        </w:rPr>
        <w:t>Negatív / Erős szitokszavak</w:t>
      </w:r>
      <w:r w:rsidR="3F3AF24D" w:rsidRPr="00EF7212">
        <w:rPr>
          <w:rFonts w:cstheme="minorHAnsi"/>
          <w:b/>
          <w:bCs/>
          <w:sz w:val="22"/>
          <w:szCs w:val="22"/>
          <w:lang w:val="hu-HU"/>
        </w:rPr>
        <w:t>:</w:t>
      </w:r>
      <w:r w:rsidR="3F3AF24D" w:rsidRPr="00EF7212">
        <w:rPr>
          <w:rFonts w:cstheme="minorHAnsi"/>
          <w:sz w:val="22"/>
          <w:szCs w:val="22"/>
          <w:lang w:val="hu-HU"/>
        </w:rPr>
        <w:t xml:space="preserve"> </w:t>
      </w:r>
      <w:r w:rsidRPr="00EF7212">
        <w:rPr>
          <w:rFonts w:cstheme="minorHAnsi"/>
          <w:sz w:val="22"/>
          <w:szCs w:val="22"/>
          <w:lang w:val="hu-HU"/>
        </w:rPr>
        <w:t>Trágár, erősen sértő vagy indulatos kifejezéseket tartalmazó válaszok, amelyek nemcsak kritikát, hanem dühöt vagy gyűlöletet is kifejeznek. Jellemző kifejezések: „büdös köcsög”, „szemétláda”, „geci”, „tróger”, „csüngőhasú malac”, „a pokolba vele”, „</w:t>
      </w:r>
      <w:proofErr w:type="spellStart"/>
      <w:r w:rsidRPr="00EF7212">
        <w:rPr>
          <w:rFonts w:cstheme="minorHAnsi"/>
          <w:sz w:val="22"/>
          <w:szCs w:val="22"/>
          <w:lang w:val="hu-HU"/>
        </w:rPr>
        <w:t>Döbrögi</w:t>
      </w:r>
      <w:proofErr w:type="spellEnd"/>
      <w:r w:rsidRPr="00EF7212">
        <w:rPr>
          <w:rFonts w:cstheme="minorHAnsi"/>
          <w:sz w:val="22"/>
          <w:szCs w:val="22"/>
          <w:lang w:val="hu-HU"/>
        </w:rPr>
        <w:t xml:space="preserve">”, „rabló”, „gengszter”. </w:t>
      </w:r>
    </w:p>
    <w:p w14:paraId="0EC820A8" w14:textId="16CE9CD4" w:rsidR="63594D71" w:rsidRPr="00EF7212" w:rsidRDefault="63594D71" w:rsidP="394677EB">
      <w:pPr>
        <w:rPr>
          <w:rFonts w:cstheme="minorHAnsi"/>
          <w:sz w:val="22"/>
          <w:szCs w:val="22"/>
          <w:lang w:val="hu-HU"/>
        </w:rPr>
      </w:pPr>
      <w:r w:rsidRPr="00EF7212">
        <w:rPr>
          <w:rFonts w:cstheme="minorHAnsi"/>
          <w:b/>
          <w:bCs/>
          <w:sz w:val="22"/>
          <w:szCs w:val="22"/>
          <w:lang w:val="hu-HU"/>
        </w:rPr>
        <w:lastRenderedPageBreak/>
        <w:t>Negatív / Morális bírálat</w:t>
      </w:r>
      <w:r w:rsidR="792AFE59" w:rsidRPr="00EF7212">
        <w:rPr>
          <w:rFonts w:cstheme="minorHAnsi"/>
          <w:b/>
          <w:bCs/>
          <w:sz w:val="22"/>
          <w:szCs w:val="22"/>
          <w:lang w:val="hu-HU"/>
        </w:rPr>
        <w:t>:</w:t>
      </w:r>
      <w:r w:rsidR="792AFE59" w:rsidRPr="00EF7212">
        <w:rPr>
          <w:rFonts w:cstheme="minorHAnsi"/>
          <w:sz w:val="22"/>
          <w:szCs w:val="22"/>
          <w:lang w:val="hu-HU"/>
        </w:rPr>
        <w:t xml:space="preserve"> </w:t>
      </w:r>
      <w:r w:rsidRPr="00EF7212">
        <w:rPr>
          <w:rFonts w:cstheme="minorHAnsi"/>
          <w:sz w:val="22"/>
          <w:szCs w:val="22"/>
          <w:lang w:val="hu-HU"/>
        </w:rPr>
        <w:t xml:space="preserve">A válaszadók erkölcsi vagy politikai jellemzők alapján ítélik el Orbán Viktort, például korrupció, hazugság, hatalmi arrogancia miatt. Jellemző kifejezések: „korrupt”, „hazug”, „hazaáruló”, „aljas”, „kapzsi”, „autokrata”, „Putyin-bérenc”, „napraforgó ember”, „diktátor”. </w:t>
      </w:r>
    </w:p>
    <w:p w14:paraId="08252302" w14:textId="7F0D1730" w:rsidR="63594D71" w:rsidRPr="00EF7212" w:rsidRDefault="63594D71" w:rsidP="394677EB">
      <w:pPr>
        <w:rPr>
          <w:rFonts w:cstheme="minorHAnsi"/>
          <w:sz w:val="22"/>
          <w:szCs w:val="22"/>
          <w:lang w:val="hu-HU"/>
        </w:rPr>
      </w:pPr>
      <w:r w:rsidRPr="00EF7212">
        <w:rPr>
          <w:rFonts w:cstheme="minorHAnsi"/>
          <w:b/>
          <w:bCs/>
          <w:sz w:val="22"/>
          <w:szCs w:val="22"/>
          <w:lang w:val="hu-HU"/>
        </w:rPr>
        <w:t>Negatív / Alkalmatlanság</w:t>
      </w:r>
      <w:r w:rsidR="77B014EE" w:rsidRPr="00EF7212">
        <w:rPr>
          <w:rFonts w:cstheme="minorHAnsi"/>
          <w:b/>
          <w:bCs/>
          <w:sz w:val="22"/>
          <w:szCs w:val="22"/>
          <w:lang w:val="hu-HU"/>
        </w:rPr>
        <w:t>:</w:t>
      </w:r>
      <w:r w:rsidR="77B014EE" w:rsidRPr="00EF7212">
        <w:rPr>
          <w:rFonts w:cstheme="minorHAnsi"/>
          <w:sz w:val="22"/>
          <w:szCs w:val="22"/>
          <w:lang w:val="hu-HU"/>
        </w:rPr>
        <w:t xml:space="preserve"> </w:t>
      </w:r>
      <w:r w:rsidRPr="00EF7212">
        <w:rPr>
          <w:rFonts w:cstheme="minorHAnsi"/>
          <w:sz w:val="22"/>
          <w:szCs w:val="22"/>
          <w:lang w:val="hu-HU"/>
        </w:rPr>
        <w:t xml:space="preserve">A politikai vagy mentális képességek hiányára utaló megjegyzések; ezek a válaszok inkompetensnek vagy vezetésre alkalmatlannak tartják az adott vezetőt. Jellemző kifejezések: „nem normális”, „elmebeteg”, „alkalmatlan”, „sérült”, „nem való vezetőnek”, „nincs esze”, „képzetlen”. </w:t>
      </w:r>
    </w:p>
    <w:p w14:paraId="05756B51" w14:textId="328BA492" w:rsidR="63594D71" w:rsidRPr="00EF7212" w:rsidRDefault="63594D71" w:rsidP="394677EB">
      <w:pPr>
        <w:rPr>
          <w:rFonts w:cstheme="minorHAnsi"/>
          <w:sz w:val="22"/>
          <w:szCs w:val="22"/>
          <w:lang w:val="hu-HU"/>
        </w:rPr>
      </w:pPr>
      <w:r w:rsidRPr="00EF7212">
        <w:rPr>
          <w:rFonts w:cstheme="minorHAnsi"/>
          <w:b/>
          <w:bCs/>
          <w:sz w:val="22"/>
          <w:szCs w:val="22"/>
          <w:lang w:val="hu-HU"/>
        </w:rPr>
        <w:t>Negatív / Kiöregedett</w:t>
      </w:r>
      <w:r w:rsidR="60960FFD" w:rsidRPr="00EF7212">
        <w:rPr>
          <w:rFonts w:cstheme="minorHAnsi"/>
          <w:b/>
          <w:bCs/>
          <w:sz w:val="22"/>
          <w:szCs w:val="22"/>
          <w:lang w:val="hu-HU"/>
        </w:rPr>
        <w:t>:</w:t>
      </w:r>
      <w:r w:rsidR="60960FFD" w:rsidRPr="00EF7212">
        <w:rPr>
          <w:rFonts w:cstheme="minorHAnsi"/>
          <w:sz w:val="22"/>
          <w:szCs w:val="22"/>
          <w:lang w:val="hu-HU"/>
        </w:rPr>
        <w:t xml:space="preserve"> </w:t>
      </w:r>
      <w:r w:rsidRPr="00EF7212">
        <w:rPr>
          <w:rFonts w:cstheme="minorHAnsi"/>
          <w:sz w:val="22"/>
          <w:szCs w:val="22"/>
          <w:lang w:val="hu-HU"/>
        </w:rPr>
        <w:t xml:space="preserve">Azokat a válaszokat tartalmazza, amelyek szerint Orbán Viktor ideje lejárt, politikai vagy generációs okok miatt. Jellemző kifejezések: „lejárt az ideje”, „ideje menni”, „kiöregedett”, „vissza kellene vonulnia”, „le kellene váltani”. </w:t>
      </w:r>
    </w:p>
    <w:p w14:paraId="75A892A6" w14:textId="1C3EC215" w:rsidR="63594D71" w:rsidRPr="00EF7212" w:rsidRDefault="63594D71" w:rsidP="394677EB">
      <w:pPr>
        <w:rPr>
          <w:rFonts w:cstheme="minorHAnsi"/>
          <w:sz w:val="22"/>
          <w:szCs w:val="22"/>
          <w:lang w:val="hu-HU"/>
        </w:rPr>
      </w:pPr>
      <w:r w:rsidRPr="00EF7212">
        <w:rPr>
          <w:rFonts w:cstheme="minorHAnsi"/>
          <w:b/>
          <w:bCs/>
          <w:sz w:val="22"/>
          <w:szCs w:val="22"/>
          <w:lang w:val="hu-HU"/>
        </w:rPr>
        <w:t>Negatív / Kompetencia</w:t>
      </w:r>
      <w:r w:rsidR="65F78DE5" w:rsidRPr="00EF7212">
        <w:rPr>
          <w:rFonts w:cstheme="minorHAnsi"/>
          <w:b/>
          <w:bCs/>
          <w:sz w:val="22"/>
          <w:szCs w:val="22"/>
          <w:lang w:val="hu-HU"/>
        </w:rPr>
        <w:t>:</w:t>
      </w:r>
      <w:r w:rsidR="65F78DE5" w:rsidRPr="00EF7212">
        <w:rPr>
          <w:rFonts w:cstheme="minorHAnsi"/>
          <w:sz w:val="22"/>
          <w:szCs w:val="22"/>
          <w:lang w:val="hu-HU"/>
        </w:rPr>
        <w:t xml:space="preserve"> </w:t>
      </w:r>
      <w:r w:rsidRPr="00EF7212">
        <w:rPr>
          <w:rFonts w:cstheme="minorHAnsi"/>
          <w:sz w:val="22"/>
          <w:szCs w:val="22"/>
          <w:lang w:val="hu-HU"/>
        </w:rPr>
        <w:t xml:space="preserve">Olyan kritikák, amelyek nem </w:t>
      </w:r>
      <w:proofErr w:type="spellStart"/>
      <w:r w:rsidRPr="00EF7212">
        <w:rPr>
          <w:rFonts w:cstheme="minorHAnsi"/>
          <w:sz w:val="22"/>
          <w:szCs w:val="22"/>
          <w:lang w:val="hu-HU"/>
        </w:rPr>
        <w:t>trágárak</w:t>
      </w:r>
      <w:proofErr w:type="spellEnd"/>
      <w:r w:rsidRPr="00EF7212">
        <w:rPr>
          <w:rFonts w:cstheme="minorHAnsi"/>
          <w:sz w:val="22"/>
          <w:szCs w:val="22"/>
          <w:lang w:val="hu-HU"/>
        </w:rPr>
        <w:t xml:space="preserve"> és nem erkölcsi természetűek, hanem a szakmai képességeit, politikai alkalmasságát kérdőjelezik meg. Jellemző kifejezések: „rossz vezető”, „gyenge politikus”, „nem ért hozzá”, „hibás döntések”. </w:t>
      </w:r>
    </w:p>
    <w:p w14:paraId="7902E2CF" w14:textId="1F27CBDC" w:rsidR="63594D71" w:rsidRPr="00EF7212" w:rsidRDefault="63594D71" w:rsidP="394677EB">
      <w:pPr>
        <w:rPr>
          <w:rFonts w:cstheme="minorHAnsi"/>
          <w:sz w:val="22"/>
          <w:szCs w:val="22"/>
          <w:lang w:val="hu-HU"/>
        </w:rPr>
      </w:pPr>
      <w:r w:rsidRPr="00EF7212">
        <w:rPr>
          <w:rFonts w:cstheme="minorHAnsi"/>
          <w:b/>
          <w:bCs/>
          <w:sz w:val="22"/>
          <w:szCs w:val="22"/>
          <w:lang w:val="hu-HU"/>
        </w:rPr>
        <w:t>Pozitív / Kompetencia</w:t>
      </w:r>
      <w:r w:rsidR="10977F6D" w:rsidRPr="00EF7212">
        <w:rPr>
          <w:rFonts w:cstheme="minorHAnsi"/>
          <w:b/>
          <w:bCs/>
          <w:sz w:val="22"/>
          <w:szCs w:val="22"/>
          <w:lang w:val="hu-HU"/>
        </w:rPr>
        <w:t>:</w:t>
      </w:r>
      <w:r w:rsidR="10977F6D" w:rsidRPr="00EF7212">
        <w:rPr>
          <w:rFonts w:cstheme="minorHAnsi"/>
          <w:sz w:val="22"/>
          <w:szCs w:val="22"/>
          <w:lang w:val="hu-HU"/>
        </w:rPr>
        <w:t xml:space="preserve"> </w:t>
      </w:r>
      <w:r w:rsidRPr="00EF7212">
        <w:rPr>
          <w:rFonts w:cstheme="minorHAnsi"/>
          <w:sz w:val="22"/>
          <w:szCs w:val="22"/>
          <w:lang w:val="hu-HU"/>
        </w:rPr>
        <w:t xml:space="preserve">A válaszadók vezetői képességeit, politikai erősségét vagy szakmai hozzáértését emelik ki. Jellemző kifejezések: „jó vezető”, „határozott”, „erős”, „kiváló politikus”, „stratéga”, „karizmatikus”, „okos”, „karakteres”. </w:t>
      </w:r>
    </w:p>
    <w:p w14:paraId="4B23492C" w14:textId="1C8522CB" w:rsidR="26345D48" w:rsidRPr="00EF7212" w:rsidRDefault="26345D48" w:rsidP="394677EB">
      <w:pPr>
        <w:rPr>
          <w:rFonts w:cstheme="minorHAnsi"/>
          <w:sz w:val="22"/>
          <w:szCs w:val="22"/>
          <w:lang w:val="hu-HU"/>
        </w:rPr>
      </w:pPr>
      <w:r w:rsidRPr="00EF7212">
        <w:rPr>
          <w:rFonts w:cstheme="minorHAnsi"/>
          <w:b/>
          <w:bCs/>
          <w:sz w:val="22"/>
          <w:szCs w:val="22"/>
          <w:lang w:val="hu-HU"/>
        </w:rPr>
        <w:t>P</w:t>
      </w:r>
      <w:r w:rsidR="63594D71" w:rsidRPr="00EF7212">
        <w:rPr>
          <w:rFonts w:cstheme="minorHAnsi"/>
          <w:b/>
          <w:bCs/>
          <w:sz w:val="22"/>
          <w:szCs w:val="22"/>
          <w:lang w:val="hu-HU"/>
        </w:rPr>
        <w:t>ozitív / Hazaszeretet</w:t>
      </w:r>
      <w:r w:rsidR="74CA15CA" w:rsidRPr="00EF7212">
        <w:rPr>
          <w:rFonts w:cstheme="minorHAnsi"/>
          <w:b/>
          <w:bCs/>
          <w:sz w:val="22"/>
          <w:szCs w:val="22"/>
          <w:lang w:val="hu-HU"/>
        </w:rPr>
        <w:t>:</w:t>
      </w:r>
      <w:r w:rsidR="74CA15CA" w:rsidRPr="00EF7212">
        <w:rPr>
          <w:rFonts w:cstheme="minorHAnsi"/>
          <w:sz w:val="22"/>
          <w:szCs w:val="22"/>
          <w:lang w:val="hu-HU"/>
        </w:rPr>
        <w:t xml:space="preserve"> </w:t>
      </w:r>
      <w:r w:rsidR="63594D71" w:rsidRPr="00EF7212">
        <w:rPr>
          <w:rFonts w:cstheme="minorHAnsi"/>
          <w:sz w:val="22"/>
          <w:szCs w:val="22"/>
          <w:lang w:val="hu-HU"/>
        </w:rPr>
        <w:t xml:space="preserve">Azokat a válaszokat tartalmazza, amelyek Orbánt a nemzetért való kiállásáért, társadalmi rétegek (pl. nyugdíjasok) támogatásáért értékelik. Jellemző kifejezések: „a hazáért dolgozik”, „kiáll Magyarországért”, „védelmezi az országot”, „segíti az embereket”, „gondoskodó”. </w:t>
      </w:r>
    </w:p>
    <w:p w14:paraId="6471A764" w14:textId="7F424F8F" w:rsidR="119EDC79" w:rsidRPr="00EF7212" w:rsidRDefault="119EDC79" w:rsidP="394677EB">
      <w:pPr>
        <w:rPr>
          <w:rFonts w:cstheme="minorHAnsi"/>
          <w:sz w:val="22"/>
          <w:szCs w:val="22"/>
          <w:lang w:val="hu-HU"/>
        </w:rPr>
      </w:pPr>
      <w:r w:rsidRPr="00EF7212">
        <w:rPr>
          <w:rFonts w:cstheme="minorHAnsi"/>
          <w:b/>
          <w:bCs/>
          <w:sz w:val="22"/>
          <w:szCs w:val="22"/>
          <w:lang w:val="hu-HU"/>
        </w:rPr>
        <w:t>P</w:t>
      </w:r>
      <w:r w:rsidR="63594D71" w:rsidRPr="00EF7212">
        <w:rPr>
          <w:rFonts w:cstheme="minorHAnsi"/>
          <w:b/>
          <w:bCs/>
          <w:sz w:val="22"/>
          <w:szCs w:val="22"/>
          <w:lang w:val="hu-HU"/>
        </w:rPr>
        <w:t>ozitív / Személyes rajongás</w:t>
      </w:r>
      <w:r w:rsidR="4C91E99F" w:rsidRPr="00EF7212">
        <w:rPr>
          <w:rFonts w:cstheme="minorHAnsi"/>
          <w:b/>
          <w:bCs/>
          <w:sz w:val="22"/>
          <w:szCs w:val="22"/>
          <w:lang w:val="hu-HU"/>
        </w:rPr>
        <w:t>:</w:t>
      </w:r>
      <w:r w:rsidR="4C91E99F" w:rsidRPr="00EF7212">
        <w:rPr>
          <w:rFonts w:cstheme="minorHAnsi"/>
          <w:sz w:val="22"/>
          <w:szCs w:val="22"/>
          <w:lang w:val="hu-HU"/>
        </w:rPr>
        <w:t xml:space="preserve"> </w:t>
      </w:r>
      <w:r w:rsidR="63594D71" w:rsidRPr="00EF7212">
        <w:rPr>
          <w:rFonts w:cstheme="minorHAnsi"/>
          <w:sz w:val="22"/>
          <w:szCs w:val="22"/>
          <w:lang w:val="hu-HU"/>
        </w:rPr>
        <w:t xml:space="preserve">Erősen érzelmi töltetű, idealizáló megnyilatkozások, amelyek személyes kötődést vagy feltétlen támogatást tükröznek. Jellemző kifejezések: „imádom”, „a legjobb”, „isten küldte”, „nagy ember”, „a mi emberünk”, „az én vezetőm”. </w:t>
      </w:r>
    </w:p>
    <w:p w14:paraId="43BFDDDA" w14:textId="4BDD3EEB" w:rsidR="63594D71" w:rsidRPr="00EF7212" w:rsidRDefault="63594D71" w:rsidP="394677EB">
      <w:pPr>
        <w:rPr>
          <w:rFonts w:cstheme="minorHAnsi"/>
          <w:sz w:val="22"/>
          <w:szCs w:val="22"/>
          <w:lang w:val="hu-HU"/>
        </w:rPr>
      </w:pPr>
      <w:r w:rsidRPr="00EF7212">
        <w:rPr>
          <w:rFonts w:cstheme="minorHAnsi"/>
          <w:b/>
          <w:bCs/>
          <w:sz w:val="22"/>
          <w:szCs w:val="22"/>
          <w:lang w:val="hu-HU"/>
        </w:rPr>
        <w:t>Ambivalens</w:t>
      </w:r>
      <w:r w:rsidR="167ADEA8" w:rsidRPr="00EF7212">
        <w:rPr>
          <w:rFonts w:cstheme="minorHAnsi"/>
          <w:b/>
          <w:bCs/>
          <w:sz w:val="22"/>
          <w:szCs w:val="22"/>
          <w:lang w:val="hu-HU"/>
        </w:rPr>
        <w:t>:</w:t>
      </w:r>
      <w:r w:rsidR="167ADEA8" w:rsidRPr="00EF7212">
        <w:rPr>
          <w:rFonts w:cstheme="minorHAnsi"/>
          <w:sz w:val="22"/>
          <w:szCs w:val="22"/>
          <w:lang w:val="hu-HU"/>
        </w:rPr>
        <w:t xml:space="preserve"> </w:t>
      </w:r>
      <w:r w:rsidRPr="00EF7212">
        <w:rPr>
          <w:rFonts w:cstheme="minorHAnsi"/>
          <w:sz w:val="22"/>
          <w:szCs w:val="22"/>
          <w:lang w:val="hu-HU"/>
        </w:rPr>
        <w:t xml:space="preserve">Vegyes értékelések, amelyek pozitív és negatív elemeket is tartalmaznak, vagy kettősséget fejeznek ki a véleményben. Jellemző példák: „jó vezető volt, de már mennie kellene”, „tud, de rossz irányba vitte”, „vannak jó meglátásai, de túl sok a hatalomvágy”. </w:t>
      </w:r>
    </w:p>
    <w:p w14:paraId="50CA6F50" w14:textId="13C80A8E" w:rsidR="63594D71" w:rsidRPr="00EF7212" w:rsidRDefault="63594D71" w:rsidP="394677EB">
      <w:pPr>
        <w:rPr>
          <w:rFonts w:cstheme="minorHAnsi"/>
          <w:sz w:val="22"/>
          <w:szCs w:val="22"/>
          <w:lang w:val="hu-HU"/>
        </w:rPr>
      </w:pPr>
      <w:r w:rsidRPr="00EF7212">
        <w:rPr>
          <w:rFonts w:cstheme="minorHAnsi"/>
          <w:b/>
          <w:bCs/>
          <w:sz w:val="22"/>
          <w:szCs w:val="22"/>
          <w:lang w:val="hu-HU"/>
        </w:rPr>
        <w:t>Semleges</w:t>
      </w:r>
      <w:r w:rsidR="02DD97A5" w:rsidRPr="00EF7212">
        <w:rPr>
          <w:rFonts w:cstheme="minorHAnsi"/>
          <w:b/>
          <w:bCs/>
          <w:sz w:val="22"/>
          <w:szCs w:val="22"/>
          <w:lang w:val="hu-HU"/>
        </w:rPr>
        <w:t>:</w:t>
      </w:r>
      <w:r w:rsidR="02DD97A5" w:rsidRPr="00EF7212">
        <w:rPr>
          <w:rFonts w:cstheme="minorHAnsi"/>
          <w:sz w:val="22"/>
          <w:szCs w:val="22"/>
          <w:lang w:val="hu-HU"/>
        </w:rPr>
        <w:t xml:space="preserve"> </w:t>
      </w:r>
      <w:r w:rsidRPr="00EF7212">
        <w:rPr>
          <w:rFonts w:cstheme="minorHAnsi"/>
          <w:sz w:val="22"/>
          <w:szCs w:val="22"/>
          <w:lang w:val="hu-HU"/>
        </w:rPr>
        <w:t xml:space="preserve">Értékítéletet nem tartalmazó megnyilatkozások, vagy tudatos távolságtartás a kérdéstől. Jellemző kifejezések: „politikus”, „miniszterelnök”, „vezető”, „kormányfő”, „csak egy ember”. </w:t>
      </w:r>
    </w:p>
    <w:p w14:paraId="3194B9FF" w14:textId="5B8CB118" w:rsidR="63594D71" w:rsidRPr="00EF7212" w:rsidRDefault="63594D71" w:rsidP="60DC4228">
      <w:pPr>
        <w:rPr>
          <w:sz w:val="22"/>
          <w:szCs w:val="22"/>
          <w:lang w:val="hu-HU"/>
        </w:rPr>
      </w:pPr>
      <w:r w:rsidRPr="00EF7212">
        <w:rPr>
          <w:b/>
          <w:bCs/>
          <w:sz w:val="22"/>
          <w:szCs w:val="22"/>
          <w:lang w:val="hu-HU"/>
        </w:rPr>
        <w:t>NT/NV (Nem eldönthető / Nincs válasz)</w:t>
      </w:r>
      <w:r w:rsidR="761CE9EA" w:rsidRPr="00EF7212">
        <w:rPr>
          <w:b/>
          <w:bCs/>
          <w:sz w:val="22"/>
          <w:szCs w:val="22"/>
          <w:lang w:val="hu-HU"/>
        </w:rPr>
        <w:t>:</w:t>
      </w:r>
      <w:r w:rsidR="761CE9EA" w:rsidRPr="00EF7212">
        <w:rPr>
          <w:sz w:val="22"/>
          <w:szCs w:val="22"/>
          <w:lang w:val="hu-HU"/>
        </w:rPr>
        <w:t xml:space="preserve"> </w:t>
      </w:r>
      <w:r w:rsidRPr="00EF7212">
        <w:rPr>
          <w:sz w:val="22"/>
          <w:szCs w:val="22"/>
          <w:lang w:val="hu-HU"/>
        </w:rPr>
        <w:t xml:space="preserve">Nem értelmezhető vagy érdemi tartalom nélküli válaszok, illetve a válaszadás megtagadása.  </w:t>
      </w:r>
    </w:p>
    <w:p w14:paraId="0A9322FC" w14:textId="29DC3C09" w:rsidR="2BBD46EF" w:rsidRPr="00EF7212" w:rsidRDefault="1D3C47A0" w:rsidP="7215E9D3">
      <w:pPr>
        <w:pStyle w:val="Heading1"/>
        <w:numPr>
          <w:ilvl w:val="0"/>
          <w:numId w:val="6"/>
        </w:numPr>
        <w:spacing w:before="0"/>
        <w:rPr>
          <w:rFonts w:asciiTheme="minorHAnsi" w:eastAsia="Courier New" w:hAnsiTheme="minorHAnsi" w:cstheme="minorBidi"/>
          <w:b/>
          <w:bCs/>
          <w:color w:val="auto"/>
          <w:sz w:val="22"/>
          <w:szCs w:val="22"/>
          <w:lang w:val="hu-HU"/>
        </w:rPr>
      </w:pPr>
      <w:bookmarkStart w:id="26" w:name="_Toc204770638"/>
      <w:r w:rsidRPr="00EF7212">
        <w:rPr>
          <w:rFonts w:asciiTheme="minorHAnsi" w:eastAsia="Courier New" w:hAnsiTheme="minorHAnsi" w:cstheme="minorBidi"/>
          <w:b/>
          <w:bCs/>
          <w:color w:val="auto"/>
          <w:sz w:val="22"/>
          <w:szCs w:val="22"/>
          <w:lang w:val="hu-HU"/>
        </w:rPr>
        <w:t>(Q1</w:t>
      </w:r>
      <w:r w:rsidR="33347EA5" w:rsidRPr="00EF7212">
        <w:rPr>
          <w:rFonts w:asciiTheme="minorHAnsi" w:eastAsia="Courier New" w:hAnsiTheme="minorHAnsi" w:cstheme="minorBidi"/>
          <w:b/>
          <w:bCs/>
          <w:color w:val="auto"/>
          <w:sz w:val="22"/>
          <w:szCs w:val="22"/>
          <w:lang w:val="hu-HU"/>
        </w:rPr>
        <w:t>8</w:t>
      </w:r>
      <w:r w:rsidRPr="00EF7212">
        <w:rPr>
          <w:rFonts w:asciiTheme="minorHAnsi" w:eastAsia="Courier New" w:hAnsiTheme="minorHAnsi" w:cstheme="minorBidi"/>
          <w:b/>
          <w:bCs/>
          <w:color w:val="auto"/>
          <w:sz w:val="22"/>
          <w:szCs w:val="22"/>
          <w:lang w:val="hu-HU"/>
        </w:rPr>
        <w:t xml:space="preserve">) </w:t>
      </w:r>
      <w:r w:rsidR="003B66E1" w:rsidRPr="00EF7212">
        <w:rPr>
          <w:rFonts w:asciiTheme="minorHAnsi" w:eastAsia="Courier New" w:hAnsiTheme="minorHAnsi" w:cstheme="minorBidi"/>
          <w:b/>
          <w:bCs/>
          <w:color w:val="auto"/>
          <w:sz w:val="22"/>
          <w:szCs w:val="22"/>
          <w:lang w:val="hu-HU"/>
        </w:rPr>
        <w:t>Néhány</w:t>
      </w:r>
      <w:r w:rsidRPr="00EF7212">
        <w:rPr>
          <w:rFonts w:asciiTheme="minorHAnsi" w:eastAsia="Courier New" w:hAnsiTheme="minorHAnsi" w:cstheme="minorBidi"/>
          <w:b/>
          <w:bCs/>
          <w:color w:val="auto"/>
          <w:sz w:val="22"/>
          <w:szCs w:val="22"/>
          <w:lang w:val="hu-HU"/>
        </w:rPr>
        <w:t xml:space="preserve"> szóval hogyan jellemezné Magyar Pétert?</w:t>
      </w:r>
      <w:bookmarkEnd w:id="26"/>
    </w:p>
    <w:p w14:paraId="74B1E635" w14:textId="48F611FA" w:rsidR="63594D71" w:rsidRPr="00EF7212" w:rsidRDefault="63594D71" w:rsidP="394677EB">
      <w:pPr>
        <w:rPr>
          <w:rFonts w:cstheme="minorHAnsi"/>
          <w:sz w:val="22"/>
          <w:szCs w:val="22"/>
          <w:lang w:val="hu-HU"/>
        </w:rPr>
      </w:pPr>
      <w:r w:rsidRPr="00EF7212">
        <w:rPr>
          <w:rFonts w:cstheme="minorHAnsi"/>
          <w:b/>
          <w:bCs/>
          <w:sz w:val="22"/>
          <w:szCs w:val="22"/>
          <w:lang w:val="hu-HU"/>
        </w:rPr>
        <w:t>Negatív / Személyiségkritika, elutasítás</w:t>
      </w:r>
      <w:r w:rsidR="16078086" w:rsidRPr="00EF7212">
        <w:rPr>
          <w:rFonts w:cstheme="minorHAnsi"/>
          <w:b/>
          <w:bCs/>
          <w:sz w:val="22"/>
          <w:szCs w:val="22"/>
          <w:lang w:val="hu-HU"/>
        </w:rPr>
        <w:t>:</w:t>
      </w:r>
      <w:r w:rsidR="16078086" w:rsidRPr="00EF7212">
        <w:rPr>
          <w:rFonts w:cstheme="minorHAnsi"/>
          <w:sz w:val="22"/>
          <w:szCs w:val="22"/>
          <w:lang w:val="hu-HU"/>
        </w:rPr>
        <w:t xml:space="preserve"> </w:t>
      </w:r>
      <w:r w:rsidRPr="00EF7212">
        <w:rPr>
          <w:rFonts w:cstheme="minorHAnsi"/>
          <w:sz w:val="22"/>
          <w:szCs w:val="22"/>
          <w:lang w:val="hu-HU"/>
        </w:rPr>
        <w:t xml:space="preserve">Azokat a válaszokat foglalja magába, amelyek Magyar Péter személyiségét bírálják, gyakran túlzott ambícióval, arroganciával vagy önérdekkel vádolva. Jellemző kifejezések: „nárcisztikus”, „arrogáns”, „beképzelt”, „önelégült”, „csak magát nézi”, „csak a hatalom érdekli”, „hiteltelen”. </w:t>
      </w:r>
    </w:p>
    <w:p w14:paraId="775CBEAC" w14:textId="53B89AC2" w:rsidR="63594D71" w:rsidRPr="00EF7212" w:rsidRDefault="63594D71" w:rsidP="394677EB">
      <w:pPr>
        <w:rPr>
          <w:rFonts w:cstheme="minorHAnsi"/>
          <w:sz w:val="22"/>
          <w:szCs w:val="22"/>
          <w:lang w:val="hu-HU"/>
        </w:rPr>
      </w:pPr>
      <w:r w:rsidRPr="00EF7212">
        <w:rPr>
          <w:rFonts w:cstheme="minorHAnsi"/>
          <w:b/>
          <w:bCs/>
          <w:sz w:val="22"/>
          <w:szCs w:val="22"/>
          <w:lang w:val="hu-HU"/>
        </w:rPr>
        <w:t>Negatív / Erős szitokszavak</w:t>
      </w:r>
      <w:r w:rsidR="42AF530C" w:rsidRPr="00EF7212">
        <w:rPr>
          <w:rFonts w:cstheme="minorHAnsi"/>
          <w:b/>
          <w:bCs/>
          <w:sz w:val="22"/>
          <w:szCs w:val="22"/>
          <w:lang w:val="hu-HU"/>
        </w:rPr>
        <w:t>:</w:t>
      </w:r>
      <w:r w:rsidR="42AF530C" w:rsidRPr="00EF7212">
        <w:rPr>
          <w:rFonts w:cstheme="minorHAnsi"/>
          <w:sz w:val="22"/>
          <w:szCs w:val="22"/>
          <w:lang w:val="hu-HU"/>
        </w:rPr>
        <w:t xml:space="preserve"> </w:t>
      </w:r>
      <w:r w:rsidRPr="00EF7212">
        <w:rPr>
          <w:rFonts w:cstheme="minorHAnsi"/>
          <w:sz w:val="22"/>
          <w:szCs w:val="22"/>
          <w:lang w:val="hu-HU"/>
        </w:rPr>
        <w:t xml:space="preserve">Trágár, indulatos vagy szélsőségesen elutasító kifejezéseket tartalmazó válaszok, amelyek erősen negatív érzelmi töltetűek. Jellemző kifejezések: „szélhámos”, „hazaáruló”, „bohóc”, „szemétláda”, „hazug gazember”, „ellenség”, „csaló”. </w:t>
      </w:r>
    </w:p>
    <w:p w14:paraId="6787F32B" w14:textId="0CF7138E" w:rsidR="63594D71" w:rsidRPr="00EF7212" w:rsidRDefault="63594D71" w:rsidP="394677EB">
      <w:pPr>
        <w:rPr>
          <w:rFonts w:cstheme="minorHAnsi"/>
          <w:sz w:val="22"/>
          <w:szCs w:val="22"/>
          <w:lang w:val="hu-HU"/>
        </w:rPr>
      </w:pPr>
      <w:r w:rsidRPr="00EF7212">
        <w:rPr>
          <w:rFonts w:cstheme="minorHAnsi"/>
          <w:b/>
          <w:bCs/>
          <w:sz w:val="22"/>
          <w:szCs w:val="22"/>
          <w:lang w:val="hu-HU"/>
        </w:rPr>
        <w:lastRenderedPageBreak/>
        <w:t>Negatív / Alkalmatlanság</w:t>
      </w:r>
      <w:r w:rsidR="05DE4C13" w:rsidRPr="00EF7212">
        <w:rPr>
          <w:rFonts w:cstheme="minorHAnsi"/>
          <w:b/>
          <w:bCs/>
          <w:sz w:val="22"/>
          <w:szCs w:val="22"/>
          <w:lang w:val="hu-HU"/>
        </w:rPr>
        <w:t>:</w:t>
      </w:r>
      <w:r w:rsidR="05DE4C13" w:rsidRPr="00EF7212">
        <w:rPr>
          <w:rFonts w:cstheme="minorHAnsi"/>
          <w:sz w:val="22"/>
          <w:szCs w:val="22"/>
          <w:lang w:val="hu-HU"/>
        </w:rPr>
        <w:t xml:space="preserve"> </w:t>
      </w:r>
      <w:r w:rsidRPr="00EF7212">
        <w:rPr>
          <w:rFonts w:cstheme="minorHAnsi"/>
          <w:sz w:val="22"/>
          <w:szCs w:val="22"/>
          <w:lang w:val="hu-HU"/>
        </w:rPr>
        <w:t xml:space="preserve">A politikai vagy szakmai kompetenciák hiányára, vezetői tapasztalatlanságra utaló megjegyzések. Jellemző kifejezések: „nem való vezetőnek”, „felkészületlen”, „nem ért hozzá”, „amatőr”, „csak beszélni tud”. </w:t>
      </w:r>
    </w:p>
    <w:p w14:paraId="3C3565D9" w14:textId="62419CD7" w:rsidR="63594D71" w:rsidRPr="00EF7212" w:rsidRDefault="63594D71" w:rsidP="394677EB">
      <w:pPr>
        <w:rPr>
          <w:rFonts w:cstheme="minorHAnsi"/>
          <w:sz w:val="22"/>
          <w:szCs w:val="22"/>
          <w:lang w:val="hu-HU"/>
        </w:rPr>
      </w:pPr>
      <w:r w:rsidRPr="00EF7212">
        <w:rPr>
          <w:rFonts w:cstheme="minorHAnsi"/>
          <w:b/>
          <w:bCs/>
          <w:sz w:val="22"/>
          <w:szCs w:val="22"/>
          <w:lang w:val="hu-HU"/>
        </w:rPr>
        <w:t>Pozitív / Reménykeltő</w:t>
      </w:r>
      <w:r w:rsidR="7F630B40" w:rsidRPr="00EF7212">
        <w:rPr>
          <w:rFonts w:cstheme="minorHAnsi"/>
          <w:b/>
          <w:bCs/>
          <w:sz w:val="22"/>
          <w:szCs w:val="22"/>
          <w:lang w:val="hu-HU"/>
        </w:rPr>
        <w:t>:</w:t>
      </w:r>
      <w:r w:rsidR="7F630B40" w:rsidRPr="00EF7212">
        <w:rPr>
          <w:rFonts w:cstheme="minorHAnsi"/>
          <w:sz w:val="22"/>
          <w:szCs w:val="22"/>
          <w:lang w:val="hu-HU"/>
        </w:rPr>
        <w:t xml:space="preserve"> </w:t>
      </w:r>
      <w:r w:rsidRPr="00EF7212">
        <w:rPr>
          <w:rFonts w:cstheme="minorHAnsi"/>
          <w:sz w:val="22"/>
          <w:szCs w:val="22"/>
          <w:lang w:val="hu-HU"/>
        </w:rPr>
        <w:t xml:space="preserve">Azok a válaszok, amelyek Magyar Pétert a politikai változás reményeként mutatják be, gyakran a jelenlegi helyzettel </w:t>
      </w:r>
      <w:proofErr w:type="spellStart"/>
      <w:r w:rsidRPr="00EF7212">
        <w:rPr>
          <w:rFonts w:cstheme="minorHAnsi"/>
          <w:sz w:val="22"/>
          <w:szCs w:val="22"/>
          <w:lang w:val="hu-HU"/>
        </w:rPr>
        <w:t>szembeállítva</w:t>
      </w:r>
      <w:proofErr w:type="spellEnd"/>
      <w:r w:rsidRPr="00EF7212">
        <w:rPr>
          <w:rFonts w:cstheme="minorHAnsi"/>
          <w:sz w:val="22"/>
          <w:szCs w:val="22"/>
          <w:lang w:val="hu-HU"/>
        </w:rPr>
        <w:t xml:space="preserve">. Jellemző kifejezések: „reményt ad”, „a jövő embere”, „ő lehet a változás”, „új esély”, „változást hozhat”, „a jövő”. </w:t>
      </w:r>
    </w:p>
    <w:p w14:paraId="1FF4041E" w14:textId="6BF0B7D6" w:rsidR="63594D71" w:rsidRPr="00EF7212" w:rsidRDefault="63594D71" w:rsidP="394677EB">
      <w:pPr>
        <w:rPr>
          <w:rFonts w:cstheme="minorHAnsi"/>
          <w:sz w:val="22"/>
          <w:szCs w:val="22"/>
          <w:lang w:val="hu-HU"/>
        </w:rPr>
      </w:pPr>
      <w:r w:rsidRPr="00EF7212">
        <w:rPr>
          <w:rFonts w:cstheme="minorHAnsi"/>
          <w:b/>
          <w:bCs/>
          <w:sz w:val="22"/>
          <w:szCs w:val="22"/>
          <w:lang w:val="hu-HU"/>
        </w:rPr>
        <w:t>Pozitív / Hazafi, személyes szimpátia</w:t>
      </w:r>
      <w:r w:rsidR="701A1618" w:rsidRPr="00EF7212">
        <w:rPr>
          <w:rFonts w:cstheme="minorHAnsi"/>
          <w:b/>
          <w:bCs/>
          <w:sz w:val="22"/>
          <w:szCs w:val="22"/>
          <w:lang w:val="hu-HU"/>
        </w:rPr>
        <w:t>:</w:t>
      </w:r>
      <w:r w:rsidR="701A1618" w:rsidRPr="00EF7212">
        <w:rPr>
          <w:rFonts w:cstheme="minorHAnsi"/>
          <w:sz w:val="22"/>
          <w:szCs w:val="22"/>
          <w:lang w:val="hu-HU"/>
        </w:rPr>
        <w:t xml:space="preserve"> </w:t>
      </w:r>
      <w:r w:rsidRPr="00EF7212">
        <w:rPr>
          <w:rFonts w:cstheme="minorHAnsi"/>
          <w:sz w:val="22"/>
          <w:szCs w:val="22"/>
          <w:lang w:val="hu-HU"/>
        </w:rPr>
        <w:t xml:space="preserve">Azokat a megnyilatkozásokat tartalmazza, amelyek érzelmi alapú támogatást vagy hazafias értékelést fejeznek ki. Jellemző kifejezések: „a hazáért dolgozik”, „becsületes”, „tiszta szándék vezérli”, „a magyar emberekért küzd”, „nekem szimpatikus”. </w:t>
      </w:r>
    </w:p>
    <w:p w14:paraId="1EC91BB0" w14:textId="53A53B6C" w:rsidR="63594D71" w:rsidRPr="00EF7212" w:rsidRDefault="63594D71" w:rsidP="394677EB">
      <w:pPr>
        <w:rPr>
          <w:rFonts w:cstheme="minorHAnsi"/>
          <w:sz w:val="22"/>
          <w:szCs w:val="22"/>
          <w:lang w:val="hu-HU"/>
        </w:rPr>
      </w:pPr>
      <w:r w:rsidRPr="00EF7212">
        <w:rPr>
          <w:rFonts w:cstheme="minorHAnsi"/>
          <w:b/>
          <w:bCs/>
          <w:sz w:val="22"/>
          <w:szCs w:val="22"/>
          <w:lang w:val="hu-HU"/>
        </w:rPr>
        <w:t>Pozitív / Kompetenciák</w:t>
      </w:r>
      <w:r w:rsidR="109573C4" w:rsidRPr="00EF7212">
        <w:rPr>
          <w:rFonts w:cstheme="minorHAnsi"/>
          <w:b/>
          <w:bCs/>
          <w:sz w:val="22"/>
          <w:szCs w:val="22"/>
          <w:lang w:val="hu-HU"/>
        </w:rPr>
        <w:t>:</w:t>
      </w:r>
      <w:r w:rsidR="109573C4" w:rsidRPr="00EF7212">
        <w:rPr>
          <w:rFonts w:cstheme="minorHAnsi"/>
          <w:sz w:val="22"/>
          <w:szCs w:val="22"/>
          <w:lang w:val="hu-HU"/>
        </w:rPr>
        <w:t xml:space="preserve"> </w:t>
      </w:r>
      <w:r w:rsidRPr="00EF7212">
        <w:rPr>
          <w:rFonts w:cstheme="minorHAnsi"/>
          <w:sz w:val="22"/>
          <w:szCs w:val="22"/>
          <w:lang w:val="hu-HU"/>
        </w:rPr>
        <w:t>A válaszadók politikai vagy vezetői rátermettségét, intellektuális kvalitásait, kommunikációs képességeit emelik ki. Jellemző kifejezések: „határozott”, „karizmatikus”, „jó vezető lenne”, „okos”, „érthetően beszél”, „agilis”, „</w:t>
      </w:r>
      <w:proofErr w:type="spellStart"/>
      <w:r w:rsidRPr="00EF7212">
        <w:rPr>
          <w:rFonts w:cstheme="minorHAnsi"/>
          <w:sz w:val="22"/>
          <w:szCs w:val="22"/>
          <w:lang w:val="hu-HU"/>
        </w:rPr>
        <w:t>ambíciózus</w:t>
      </w:r>
      <w:proofErr w:type="spellEnd"/>
      <w:r w:rsidRPr="00EF7212">
        <w:rPr>
          <w:rFonts w:cstheme="minorHAnsi"/>
          <w:sz w:val="22"/>
          <w:szCs w:val="22"/>
          <w:lang w:val="hu-HU"/>
        </w:rPr>
        <w:t xml:space="preserve">”, „van benne erő”. </w:t>
      </w:r>
    </w:p>
    <w:p w14:paraId="3E75F9A1" w14:textId="1E48A7B1" w:rsidR="2F31ED2C" w:rsidRPr="00EF7212" w:rsidRDefault="2F31ED2C" w:rsidP="394677EB">
      <w:pPr>
        <w:rPr>
          <w:rFonts w:cstheme="minorHAnsi"/>
          <w:sz w:val="22"/>
          <w:szCs w:val="22"/>
          <w:lang w:val="hu-HU"/>
        </w:rPr>
      </w:pPr>
      <w:r w:rsidRPr="00EF7212">
        <w:rPr>
          <w:rFonts w:cstheme="minorHAnsi"/>
          <w:b/>
          <w:bCs/>
          <w:sz w:val="22"/>
          <w:szCs w:val="22"/>
          <w:lang w:val="hu-HU"/>
        </w:rPr>
        <w:t>A</w:t>
      </w:r>
      <w:r w:rsidR="63594D71" w:rsidRPr="00EF7212">
        <w:rPr>
          <w:rFonts w:cstheme="minorHAnsi"/>
          <w:b/>
          <w:bCs/>
          <w:sz w:val="22"/>
          <w:szCs w:val="22"/>
          <w:lang w:val="hu-HU"/>
        </w:rPr>
        <w:t>mbivalens</w:t>
      </w:r>
      <w:r w:rsidR="4A20877C" w:rsidRPr="00EF7212">
        <w:rPr>
          <w:rFonts w:cstheme="minorHAnsi"/>
          <w:b/>
          <w:bCs/>
          <w:sz w:val="22"/>
          <w:szCs w:val="22"/>
          <w:lang w:val="hu-HU"/>
        </w:rPr>
        <w:t>:</w:t>
      </w:r>
      <w:r w:rsidR="4A20877C" w:rsidRPr="00EF7212">
        <w:rPr>
          <w:rFonts w:cstheme="minorHAnsi"/>
          <w:sz w:val="22"/>
          <w:szCs w:val="22"/>
          <w:lang w:val="hu-HU"/>
        </w:rPr>
        <w:t xml:space="preserve"> </w:t>
      </w:r>
      <w:r w:rsidR="63594D71" w:rsidRPr="00EF7212">
        <w:rPr>
          <w:rFonts w:cstheme="minorHAnsi"/>
          <w:sz w:val="22"/>
          <w:szCs w:val="22"/>
          <w:lang w:val="hu-HU"/>
        </w:rPr>
        <w:t xml:space="preserve">Vegyes értékelések, amelyek pozitív és negatív elemeket is tartalmaznak, vagy óvatos, kettős véleményt tükröznek. Jellemző példák: „reményt ad, de túl agresszív”, „kellene egy ilyen ember, de még nem bízom benne”, „jókat mond, de megosztó”. </w:t>
      </w:r>
    </w:p>
    <w:p w14:paraId="34EB3F4F" w14:textId="4E15551F" w:rsidR="63594D71" w:rsidRPr="00EF7212" w:rsidRDefault="63594D71" w:rsidP="394677EB">
      <w:pPr>
        <w:rPr>
          <w:rFonts w:cstheme="minorHAnsi"/>
          <w:sz w:val="22"/>
          <w:szCs w:val="22"/>
          <w:lang w:val="hu-HU"/>
        </w:rPr>
      </w:pPr>
      <w:r w:rsidRPr="00EF7212">
        <w:rPr>
          <w:rFonts w:cstheme="minorHAnsi"/>
          <w:b/>
          <w:bCs/>
          <w:sz w:val="22"/>
          <w:szCs w:val="22"/>
          <w:lang w:val="hu-HU"/>
        </w:rPr>
        <w:t>Semleges</w:t>
      </w:r>
      <w:r w:rsidR="2A8BAF0D" w:rsidRPr="00EF7212">
        <w:rPr>
          <w:rFonts w:cstheme="minorHAnsi"/>
          <w:b/>
          <w:bCs/>
          <w:sz w:val="22"/>
          <w:szCs w:val="22"/>
          <w:lang w:val="hu-HU"/>
        </w:rPr>
        <w:t>:</w:t>
      </w:r>
      <w:r w:rsidR="2A8BAF0D" w:rsidRPr="00EF7212">
        <w:rPr>
          <w:rFonts w:cstheme="minorHAnsi"/>
          <w:sz w:val="22"/>
          <w:szCs w:val="22"/>
          <w:lang w:val="hu-HU"/>
        </w:rPr>
        <w:t xml:space="preserve"> </w:t>
      </w:r>
      <w:r w:rsidRPr="00EF7212">
        <w:rPr>
          <w:rFonts w:cstheme="minorHAnsi"/>
          <w:sz w:val="22"/>
          <w:szCs w:val="22"/>
          <w:lang w:val="hu-HU"/>
        </w:rPr>
        <w:t xml:space="preserve">Értékítéletet nem tartalmazó vagy közömbös megállapítások, amelyek nem árulnak el pozitív vagy negatív érzelmi viszonyulást. Jellemző kifejezések: „politikus”, „vezető”, „új szereplő”. </w:t>
      </w:r>
    </w:p>
    <w:p w14:paraId="2F124BBA" w14:textId="22228523" w:rsidR="63594D71" w:rsidRPr="00EF7212" w:rsidRDefault="63594D71" w:rsidP="60DC4228">
      <w:pPr>
        <w:rPr>
          <w:sz w:val="22"/>
          <w:szCs w:val="22"/>
          <w:lang w:val="hu-HU"/>
        </w:rPr>
      </w:pPr>
      <w:r w:rsidRPr="00EF7212">
        <w:rPr>
          <w:b/>
          <w:bCs/>
          <w:sz w:val="22"/>
          <w:szCs w:val="22"/>
          <w:lang w:val="hu-HU"/>
        </w:rPr>
        <w:t>NT/NV (Nem eldönthető / Nincs válasz)</w:t>
      </w:r>
      <w:r w:rsidR="3054D347" w:rsidRPr="00EF7212">
        <w:rPr>
          <w:b/>
          <w:bCs/>
          <w:sz w:val="22"/>
          <w:szCs w:val="22"/>
          <w:lang w:val="hu-HU"/>
        </w:rPr>
        <w:t>:</w:t>
      </w:r>
      <w:r w:rsidR="3054D347" w:rsidRPr="00EF7212">
        <w:rPr>
          <w:sz w:val="22"/>
          <w:szCs w:val="22"/>
          <w:lang w:val="hu-HU"/>
        </w:rPr>
        <w:t xml:space="preserve"> </w:t>
      </w:r>
      <w:r w:rsidRPr="00EF7212">
        <w:rPr>
          <w:sz w:val="22"/>
          <w:szCs w:val="22"/>
          <w:lang w:val="hu-HU"/>
        </w:rPr>
        <w:t xml:space="preserve">Értelmezhetetlen, hiányos vagy válaszmegtagadást tartalmazó megnyilatkozások.  </w:t>
      </w:r>
    </w:p>
    <w:p w14:paraId="1BE2D572" w14:textId="0AC41FDD" w:rsidR="55FB8AC3" w:rsidRPr="00EF7212" w:rsidRDefault="6B8956C8" w:rsidP="7215E9D3">
      <w:pPr>
        <w:pStyle w:val="Heading1"/>
        <w:numPr>
          <w:ilvl w:val="0"/>
          <w:numId w:val="6"/>
        </w:numPr>
        <w:spacing w:before="0"/>
        <w:rPr>
          <w:rFonts w:asciiTheme="minorHAnsi" w:eastAsia="Courier New" w:hAnsiTheme="minorHAnsi" w:cstheme="minorBidi"/>
          <w:b/>
          <w:bCs/>
          <w:color w:val="auto"/>
          <w:sz w:val="22"/>
          <w:szCs w:val="22"/>
          <w:lang w:val="hu-HU"/>
        </w:rPr>
      </w:pPr>
      <w:bookmarkStart w:id="27" w:name="_Toc204770639"/>
      <w:r w:rsidRPr="00EF7212">
        <w:rPr>
          <w:rFonts w:asciiTheme="minorHAnsi" w:eastAsia="Courier New" w:hAnsiTheme="minorHAnsi" w:cstheme="minorBidi"/>
          <w:b/>
          <w:bCs/>
          <w:color w:val="auto"/>
          <w:sz w:val="22"/>
          <w:szCs w:val="22"/>
          <w:lang w:val="hu-HU"/>
        </w:rPr>
        <w:t>(Q1</w:t>
      </w:r>
      <w:r w:rsidR="07CFA504" w:rsidRPr="00EF7212">
        <w:rPr>
          <w:rFonts w:asciiTheme="minorHAnsi" w:eastAsia="Courier New" w:hAnsiTheme="minorHAnsi" w:cstheme="minorBidi"/>
          <w:b/>
          <w:bCs/>
          <w:color w:val="auto"/>
          <w:sz w:val="22"/>
          <w:szCs w:val="22"/>
          <w:lang w:val="hu-HU"/>
        </w:rPr>
        <w:t>9</w:t>
      </w:r>
      <w:r w:rsidRPr="00EF7212">
        <w:rPr>
          <w:rFonts w:asciiTheme="minorHAnsi" w:eastAsia="Courier New" w:hAnsiTheme="minorHAnsi" w:cstheme="minorBidi"/>
          <w:b/>
          <w:bCs/>
          <w:color w:val="auto"/>
          <w:sz w:val="22"/>
          <w:szCs w:val="22"/>
          <w:lang w:val="hu-HU"/>
        </w:rPr>
        <w:t xml:space="preserve">) Ön </w:t>
      </w:r>
      <w:r w:rsidR="003B66E1" w:rsidRPr="00EF7212">
        <w:rPr>
          <w:rFonts w:asciiTheme="minorHAnsi" w:eastAsia="Courier New" w:hAnsiTheme="minorHAnsi" w:cstheme="minorBidi"/>
          <w:b/>
          <w:bCs/>
          <w:color w:val="auto"/>
          <w:sz w:val="22"/>
          <w:szCs w:val="22"/>
          <w:lang w:val="hu-HU"/>
        </w:rPr>
        <w:t>néhány</w:t>
      </w:r>
      <w:r w:rsidRPr="00EF7212">
        <w:rPr>
          <w:rFonts w:asciiTheme="minorHAnsi" w:eastAsia="Courier New" w:hAnsiTheme="minorHAnsi" w:cstheme="minorBidi"/>
          <w:b/>
          <w:bCs/>
          <w:color w:val="auto"/>
          <w:sz w:val="22"/>
          <w:szCs w:val="22"/>
          <w:lang w:val="hu-HU"/>
        </w:rPr>
        <w:t xml:space="preserve"> szóval hogyan jellemezné </w:t>
      </w:r>
      <w:r w:rsidR="6FCE8B5B" w:rsidRPr="00EF7212">
        <w:rPr>
          <w:rFonts w:asciiTheme="minorHAnsi" w:eastAsia="Courier New" w:hAnsiTheme="minorHAnsi" w:cstheme="minorBidi"/>
          <w:b/>
          <w:bCs/>
          <w:color w:val="auto"/>
          <w:sz w:val="22"/>
          <w:szCs w:val="22"/>
          <w:lang w:val="hu-HU"/>
        </w:rPr>
        <w:t xml:space="preserve">Donald </w:t>
      </w:r>
      <w:proofErr w:type="spellStart"/>
      <w:r w:rsidR="6FCE8B5B" w:rsidRPr="00EF7212">
        <w:rPr>
          <w:rFonts w:asciiTheme="minorHAnsi" w:eastAsia="Courier New" w:hAnsiTheme="minorHAnsi" w:cstheme="minorBidi"/>
          <w:b/>
          <w:bCs/>
          <w:color w:val="auto"/>
          <w:sz w:val="22"/>
          <w:szCs w:val="22"/>
          <w:lang w:val="hu-HU"/>
        </w:rPr>
        <w:t>Trumpot</w:t>
      </w:r>
      <w:proofErr w:type="spellEnd"/>
      <w:r w:rsidRPr="00EF7212">
        <w:rPr>
          <w:rFonts w:asciiTheme="minorHAnsi" w:eastAsia="Courier New" w:hAnsiTheme="minorHAnsi" w:cstheme="minorBidi"/>
          <w:b/>
          <w:bCs/>
          <w:color w:val="auto"/>
          <w:sz w:val="22"/>
          <w:szCs w:val="22"/>
          <w:lang w:val="hu-HU"/>
        </w:rPr>
        <w:t>?</w:t>
      </w:r>
      <w:bookmarkEnd w:id="27"/>
    </w:p>
    <w:p w14:paraId="384736A2" w14:textId="7AEEA1C2" w:rsidR="63594D71" w:rsidRPr="00EF7212" w:rsidRDefault="63594D71" w:rsidP="394677EB">
      <w:pPr>
        <w:rPr>
          <w:rFonts w:cstheme="minorHAnsi"/>
          <w:sz w:val="22"/>
          <w:szCs w:val="22"/>
          <w:lang w:val="hu-HU"/>
        </w:rPr>
      </w:pPr>
      <w:r w:rsidRPr="00EF7212">
        <w:rPr>
          <w:rFonts w:cstheme="minorHAnsi"/>
          <w:b/>
          <w:bCs/>
          <w:sz w:val="22"/>
          <w:szCs w:val="22"/>
          <w:lang w:val="hu-HU"/>
        </w:rPr>
        <w:t>Negatív / Személyiségkritika</w:t>
      </w:r>
      <w:r w:rsidR="3B917D1B" w:rsidRPr="00EF7212">
        <w:rPr>
          <w:rFonts w:cstheme="minorHAnsi"/>
          <w:b/>
          <w:bCs/>
          <w:sz w:val="22"/>
          <w:szCs w:val="22"/>
          <w:lang w:val="hu-HU"/>
        </w:rPr>
        <w:t>:</w:t>
      </w:r>
      <w:r w:rsidR="3B917D1B" w:rsidRPr="00EF7212">
        <w:rPr>
          <w:rFonts w:cstheme="minorHAnsi"/>
          <w:sz w:val="22"/>
          <w:szCs w:val="22"/>
          <w:lang w:val="hu-HU"/>
        </w:rPr>
        <w:t xml:space="preserve"> </w:t>
      </w:r>
      <w:r w:rsidRPr="00EF7212">
        <w:rPr>
          <w:rFonts w:cstheme="minorHAnsi"/>
          <w:sz w:val="22"/>
          <w:szCs w:val="22"/>
          <w:lang w:val="hu-HU"/>
        </w:rPr>
        <w:t xml:space="preserve">A válaszadók </w:t>
      </w:r>
      <w:proofErr w:type="spellStart"/>
      <w:r w:rsidRPr="00EF7212">
        <w:rPr>
          <w:rFonts w:cstheme="minorHAnsi"/>
          <w:sz w:val="22"/>
          <w:szCs w:val="22"/>
          <w:lang w:val="hu-HU"/>
        </w:rPr>
        <w:t>Trump</w:t>
      </w:r>
      <w:proofErr w:type="spellEnd"/>
      <w:r w:rsidRPr="00EF7212">
        <w:rPr>
          <w:rFonts w:cstheme="minorHAnsi"/>
          <w:sz w:val="22"/>
          <w:szCs w:val="22"/>
          <w:lang w:val="hu-HU"/>
        </w:rPr>
        <w:t xml:space="preserve"> személyiségjegyeit bírálják, gyakran túlzott </w:t>
      </w:r>
      <w:proofErr w:type="spellStart"/>
      <w:r w:rsidRPr="00EF7212">
        <w:rPr>
          <w:rFonts w:cstheme="minorHAnsi"/>
          <w:sz w:val="22"/>
          <w:szCs w:val="22"/>
          <w:lang w:val="hu-HU"/>
        </w:rPr>
        <w:t>egóval</w:t>
      </w:r>
      <w:proofErr w:type="spellEnd"/>
      <w:r w:rsidRPr="00EF7212">
        <w:rPr>
          <w:rFonts w:cstheme="minorHAnsi"/>
          <w:sz w:val="22"/>
          <w:szCs w:val="22"/>
          <w:lang w:val="hu-HU"/>
        </w:rPr>
        <w:t xml:space="preserve">, önzéssel vagy arroganciával vádolva. Jellemző kifejezések: „nárcisztikus”, „arrogáns”, „beképzelt”, „egocentrikus”, „önelégült”, „csak magát nézi”, „hatalommániás”. </w:t>
      </w:r>
    </w:p>
    <w:p w14:paraId="0F197B37" w14:textId="603ECE09" w:rsidR="63594D71" w:rsidRPr="00EF7212" w:rsidRDefault="63594D71" w:rsidP="394677EB">
      <w:pPr>
        <w:rPr>
          <w:rFonts w:cstheme="minorHAnsi"/>
          <w:sz w:val="22"/>
          <w:szCs w:val="22"/>
          <w:lang w:val="hu-HU"/>
        </w:rPr>
      </w:pPr>
      <w:r w:rsidRPr="00EF7212">
        <w:rPr>
          <w:rFonts w:cstheme="minorHAnsi"/>
          <w:b/>
          <w:bCs/>
          <w:sz w:val="22"/>
          <w:szCs w:val="22"/>
          <w:lang w:val="hu-HU"/>
        </w:rPr>
        <w:t>Negatív / Erős szitokszavak</w:t>
      </w:r>
      <w:r w:rsidR="3CA695E5" w:rsidRPr="00EF7212">
        <w:rPr>
          <w:rFonts w:cstheme="minorHAnsi"/>
          <w:b/>
          <w:bCs/>
          <w:sz w:val="22"/>
          <w:szCs w:val="22"/>
          <w:lang w:val="hu-HU"/>
        </w:rPr>
        <w:t xml:space="preserve">: </w:t>
      </w:r>
      <w:r w:rsidRPr="00EF7212">
        <w:rPr>
          <w:rFonts w:cstheme="minorHAnsi"/>
          <w:sz w:val="22"/>
          <w:szCs w:val="22"/>
          <w:lang w:val="hu-HU"/>
        </w:rPr>
        <w:t xml:space="preserve">Trágár vagy erősen elutasító kifejezéseket tartalmazó, érzelmileg túlfűtött vélemények. Jellemző kifejezések: „hazug”, „szélhámos”, „ripacs”, „bohóc”, „balfasz”, „elmebeteg”, „őrült”, „idióta”. </w:t>
      </w:r>
    </w:p>
    <w:p w14:paraId="7617D069" w14:textId="236F6798" w:rsidR="63594D71" w:rsidRPr="00EF7212" w:rsidRDefault="63594D71" w:rsidP="394677EB">
      <w:pPr>
        <w:rPr>
          <w:rFonts w:cstheme="minorHAnsi"/>
          <w:sz w:val="22"/>
          <w:szCs w:val="22"/>
          <w:lang w:val="hu-HU"/>
        </w:rPr>
      </w:pPr>
      <w:r w:rsidRPr="00EF7212">
        <w:rPr>
          <w:rFonts w:cstheme="minorHAnsi"/>
          <w:b/>
          <w:bCs/>
          <w:sz w:val="22"/>
          <w:szCs w:val="22"/>
          <w:lang w:val="hu-HU"/>
        </w:rPr>
        <w:t>Negatív / Alkalmatlanság</w:t>
      </w:r>
      <w:r w:rsidR="6A12551C" w:rsidRPr="00EF7212">
        <w:rPr>
          <w:rFonts w:cstheme="minorHAnsi"/>
          <w:b/>
          <w:bCs/>
          <w:sz w:val="22"/>
          <w:szCs w:val="22"/>
          <w:lang w:val="hu-HU"/>
        </w:rPr>
        <w:t>:</w:t>
      </w:r>
      <w:r w:rsidR="6A12551C" w:rsidRPr="00EF7212">
        <w:rPr>
          <w:rFonts w:cstheme="minorHAnsi"/>
          <w:sz w:val="22"/>
          <w:szCs w:val="22"/>
          <w:lang w:val="hu-HU"/>
        </w:rPr>
        <w:t xml:space="preserve"> </w:t>
      </w:r>
      <w:r w:rsidRPr="00EF7212">
        <w:rPr>
          <w:rFonts w:cstheme="minorHAnsi"/>
          <w:sz w:val="22"/>
          <w:szCs w:val="22"/>
          <w:lang w:val="hu-HU"/>
        </w:rPr>
        <w:t xml:space="preserve">A vezetői rátermettséget vagy politikai tudást kérdőjelezik meg. Jellemző kifejezések: „nem való vezetőnek”, „nem ért a politikához”, „felkészületlen”, „kormányzásképtelen”, „amatőr”. </w:t>
      </w:r>
    </w:p>
    <w:p w14:paraId="7D2BAEBB" w14:textId="2B21905B" w:rsidR="63594D71" w:rsidRPr="00EF7212" w:rsidRDefault="63594D71" w:rsidP="394677EB">
      <w:pPr>
        <w:rPr>
          <w:rFonts w:cstheme="minorHAnsi"/>
          <w:sz w:val="22"/>
          <w:szCs w:val="22"/>
          <w:lang w:val="hu-HU"/>
        </w:rPr>
      </w:pPr>
      <w:r w:rsidRPr="00EF7212">
        <w:rPr>
          <w:rFonts w:cstheme="minorHAnsi"/>
          <w:b/>
          <w:bCs/>
          <w:sz w:val="22"/>
          <w:szCs w:val="22"/>
          <w:lang w:val="hu-HU"/>
        </w:rPr>
        <w:t>Negatív / Károkozó</w:t>
      </w:r>
      <w:r w:rsidR="53ED59A0" w:rsidRPr="00EF7212">
        <w:rPr>
          <w:rFonts w:cstheme="minorHAnsi"/>
          <w:b/>
          <w:bCs/>
          <w:sz w:val="22"/>
          <w:szCs w:val="22"/>
          <w:lang w:val="hu-HU"/>
        </w:rPr>
        <w:t>:</w:t>
      </w:r>
      <w:r w:rsidR="53ED59A0" w:rsidRPr="00EF7212">
        <w:rPr>
          <w:rFonts w:cstheme="minorHAnsi"/>
          <w:sz w:val="22"/>
          <w:szCs w:val="22"/>
          <w:lang w:val="hu-HU"/>
        </w:rPr>
        <w:t xml:space="preserve"> </w:t>
      </w:r>
      <w:r w:rsidRPr="00EF7212">
        <w:rPr>
          <w:rFonts w:cstheme="minorHAnsi"/>
          <w:sz w:val="22"/>
          <w:szCs w:val="22"/>
          <w:lang w:val="hu-HU"/>
        </w:rPr>
        <w:t xml:space="preserve">Azok a vélemények, amelyek szerint </w:t>
      </w:r>
      <w:proofErr w:type="spellStart"/>
      <w:r w:rsidRPr="00EF7212">
        <w:rPr>
          <w:rFonts w:cstheme="minorHAnsi"/>
          <w:sz w:val="22"/>
          <w:szCs w:val="22"/>
          <w:lang w:val="hu-HU"/>
        </w:rPr>
        <w:t>Trump</w:t>
      </w:r>
      <w:proofErr w:type="spellEnd"/>
      <w:r w:rsidRPr="00EF7212">
        <w:rPr>
          <w:rFonts w:cstheme="minorHAnsi"/>
          <w:sz w:val="22"/>
          <w:szCs w:val="22"/>
          <w:lang w:val="hu-HU"/>
        </w:rPr>
        <w:t xml:space="preserve"> jelenléte vagy tevékenysége veszélyt, káoszt vagy rombolást jelent(</w:t>
      </w:r>
      <w:proofErr w:type="spellStart"/>
      <w:r w:rsidRPr="00EF7212">
        <w:rPr>
          <w:rFonts w:cstheme="minorHAnsi"/>
          <w:sz w:val="22"/>
          <w:szCs w:val="22"/>
          <w:lang w:val="hu-HU"/>
        </w:rPr>
        <w:t>ett</w:t>
      </w:r>
      <w:proofErr w:type="spellEnd"/>
      <w:r w:rsidRPr="00EF7212">
        <w:rPr>
          <w:rFonts w:cstheme="minorHAnsi"/>
          <w:sz w:val="22"/>
          <w:szCs w:val="22"/>
          <w:lang w:val="hu-HU"/>
        </w:rPr>
        <w:t xml:space="preserve">). Jellemző kifejezések: „veszélyes”, „káoszt csinál”, „szélsőséges”, „szégyen Amerikára”, „polarizál”, „háborús uszító”. </w:t>
      </w:r>
    </w:p>
    <w:p w14:paraId="0BB528C1" w14:textId="7EADF184" w:rsidR="63594D71" w:rsidRPr="00EF7212" w:rsidRDefault="29B62281" w:rsidP="2AF6EB42">
      <w:pPr>
        <w:rPr>
          <w:sz w:val="22"/>
          <w:szCs w:val="22"/>
          <w:lang w:val="hu-HU"/>
        </w:rPr>
      </w:pPr>
      <w:r w:rsidRPr="00EF7212">
        <w:rPr>
          <w:b/>
          <w:bCs/>
          <w:sz w:val="22"/>
          <w:szCs w:val="22"/>
          <w:lang w:val="hu-HU"/>
        </w:rPr>
        <w:t>Pozitív / Reménykeltő</w:t>
      </w:r>
      <w:r w:rsidR="72468C21" w:rsidRPr="00EF7212">
        <w:rPr>
          <w:b/>
          <w:bCs/>
          <w:sz w:val="22"/>
          <w:szCs w:val="22"/>
          <w:lang w:val="hu-HU"/>
        </w:rPr>
        <w:t>:</w:t>
      </w:r>
      <w:r w:rsidR="72468C21" w:rsidRPr="00EF7212">
        <w:rPr>
          <w:sz w:val="22"/>
          <w:szCs w:val="22"/>
          <w:lang w:val="hu-HU"/>
        </w:rPr>
        <w:t xml:space="preserve"> </w:t>
      </w:r>
      <w:r w:rsidRPr="00EF7212">
        <w:rPr>
          <w:sz w:val="22"/>
          <w:szCs w:val="22"/>
          <w:lang w:val="hu-HU"/>
        </w:rPr>
        <w:t xml:space="preserve">Azokat a válaszokat tartalmazza, amelyek </w:t>
      </w:r>
      <w:proofErr w:type="spellStart"/>
      <w:r w:rsidRPr="00EF7212">
        <w:rPr>
          <w:sz w:val="22"/>
          <w:szCs w:val="22"/>
          <w:lang w:val="hu-HU"/>
        </w:rPr>
        <w:t>Trumpot</w:t>
      </w:r>
      <w:proofErr w:type="spellEnd"/>
      <w:r w:rsidRPr="00EF7212">
        <w:rPr>
          <w:sz w:val="22"/>
          <w:szCs w:val="22"/>
          <w:lang w:val="hu-HU"/>
        </w:rPr>
        <w:t xml:space="preserve"> a politikai vagy gazdasági változás reményeként írják le. Jellemző kifejezések: „reményt ad”, „ő lehet a változás”, „a jövő embere”, „jobb, mint </w:t>
      </w:r>
      <w:proofErr w:type="spellStart"/>
      <w:r w:rsidRPr="00EF7212">
        <w:rPr>
          <w:sz w:val="22"/>
          <w:szCs w:val="22"/>
          <w:lang w:val="hu-HU"/>
        </w:rPr>
        <w:t>Biden</w:t>
      </w:r>
      <w:proofErr w:type="spellEnd"/>
      <w:r w:rsidRPr="00EF7212">
        <w:rPr>
          <w:sz w:val="22"/>
          <w:szCs w:val="22"/>
          <w:lang w:val="hu-HU"/>
        </w:rPr>
        <w:t xml:space="preserve">”, „ő tesz a </w:t>
      </w:r>
      <w:proofErr w:type="spellStart"/>
      <w:r w:rsidRPr="00EF7212">
        <w:rPr>
          <w:sz w:val="22"/>
          <w:szCs w:val="22"/>
          <w:lang w:val="hu-HU"/>
        </w:rPr>
        <w:t>világbékéért</w:t>
      </w:r>
      <w:proofErr w:type="spellEnd"/>
      <w:r w:rsidRPr="00EF7212">
        <w:rPr>
          <w:sz w:val="22"/>
          <w:szCs w:val="22"/>
          <w:lang w:val="hu-HU"/>
        </w:rPr>
        <w:t xml:space="preserve">”. </w:t>
      </w:r>
    </w:p>
    <w:p w14:paraId="173A45D4" w14:textId="65B241C3" w:rsidR="63594D71" w:rsidRPr="00EF7212" w:rsidRDefault="63594D71" w:rsidP="394677EB">
      <w:pPr>
        <w:rPr>
          <w:rFonts w:cstheme="minorHAnsi"/>
          <w:sz w:val="22"/>
          <w:szCs w:val="22"/>
          <w:lang w:val="hu-HU"/>
        </w:rPr>
      </w:pPr>
      <w:r w:rsidRPr="00EF7212">
        <w:rPr>
          <w:rFonts w:cstheme="minorHAnsi"/>
          <w:b/>
          <w:bCs/>
          <w:sz w:val="22"/>
          <w:szCs w:val="22"/>
          <w:lang w:val="hu-HU"/>
        </w:rPr>
        <w:t>Pozitív / Hazafi</w:t>
      </w:r>
      <w:r w:rsidR="74DEE00D" w:rsidRPr="00EF7212">
        <w:rPr>
          <w:rFonts w:cstheme="minorHAnsi"/>
          <w:b/>
          <w:bCs/>
          <w:sz w:val="22"/>
          <w:szCs w:val="22"/>
          <w:lang w:val="hu-HU"/>
        </w:rPr>
        <w:t>:</w:t>
      </w:r>
      <w:r w:rsidR="74DEE00D" w:rsidRPr="00EF7212">
        <w:rPr>
          <w:rFonts w:cstheme="minorHAnsi"/>
          <w:sz w:val="22"/>
          <w:szCs w:val="22"/>
          <w:lang w:val="hu-HU"/>
        </w:rPr>
        <w:t xml:space="preserve"> </w:t>
      </w:r>
      <w:r w:rsidRPr="00EF7212">
        <w:rPr>
          <w:rFonts w:cstheme="minorHAnsi"/>
          <w:sz w:val="22"/>
          <w:szCs w:val="22"/>
          <w:lang w:val="hu-HU"/>
        </w:rPr>
        <w:t xml:space="preserve">A válaszadók </w:t>
      </w:r>
      <w:proofErr w:type="spellStart"/>
      <w:r w:rsidRPr="00EF7212">
        <w:rPr>
          <w:rFonts w:cstheme="minorHAnsi"/>
          <w:sz w:val="22"/>
          <w:szCs w:val="22"/>
          <w:lang w:val="hu-HU"/>
        </w:rPr>
        <w:t>Trumpot</w:t>
      </w:r>
      <w:proofErr w:type="spellEnd"/>
      <w:r w:rsidRPr="00EF7212">
        <w:rPr>
          <w:rFonts w:cstheme="minorHAnsi"/>
          <w:sz w:val="22"/>
          <w:szCs w:val="22"/>
          <w:lang w:val="hu-HU"/>
        </w:rPr>
        <w:t xml:space="preserve"> az amerikai érdekek melletti kiállásáért, patrióta hozzáállásáért értékelik. Jellemző kifejezések: „a hazáért dolgozik”, „hazaszerető”, „az amerikai népet szolgálja”, „patrióta”. </w:t>
      </w:r>
    </w:p>
    <w:p w14:paraId="48CB0857" w14:textId="7E96AAB9" w:rsidR="63594D71" w:rsidRPr="00EF7212" w:rsidRDefault="63594D71" w:rsidP="394677EB">
      <w:pPr>
        <w:rPr>
          <w:rFonts w:cstheme="minorHAnsi"/>
          <w:sz w:val="22"/>
          <w:szCs w:val="22"/>
          <w:lang w:val="hu-HU"/>
        </w:rPr>
      </w:pPr>
      <w:r w:rsidRPr="00EF7212">
        <w:rPr>
          <w:rFonts w:cstheme="minorHAnsi"/>
          <w:b/>
          <w:bCs/>
          <w:sz w:val="22"/>
          <w:szCs w:val="22"/>
          <w:lang w:val="hu-HU"/>
        </w:rPr>
        <w:lastRenderedPageBreak/>
        <w:t>Pozitív / Erős vezető</w:t>
      </w:r>
      <w:r w:rsidR="24DA6636" w:rsidRPr="00EF7212">
        <w:rPr>
          <w:rFonts w:cstheme="minorHAnsi"/>
          <w:b/>
          <w:bCs/>
          <w:sz w:val="22"/>
          <w:szCs w:val="22"/>
          <w:lang w:val="hu-HU"/>
        </w:rPr>
        <w:t>:</w:t>
      </w:r>
      <w:r w:rsidR="24DA6636" w:rsidRPr="00EF7212">
        <w:rPr>
          <w:rFonts w:cstheme="minorHAnsi"/>
          <w:sz w:val="22"/>
          <w:szCs w:val="22"/>
          <w:lang w:val="hu-HU"/>
        </w:rPr>
        <w:t xml:space="preserve"> </w:t>
      </w:r>
      <w:r w:rsidRPr="00EF7212">
        <w:rPr>
          <w:rFonts w:cstheme="minorHAnsi"/>
          <w:sz w:val="22"/>
          <w:szCs w:val="22"/>
          <w:lang w:val="hu-HU"/>
        </w:rPr>
        <w:t xml:space="preserve">A vezetői képességek, határozottság, stratégiai gondolkodás vagy karizmatikus jelenlét dicsérete. Jellemző kifejezések: „határozott”, „karizmatikus”, „erős kezű”, „kitűnő politikus”, „céltudatos”, „kemény”, „stratégiai gondolkodó”. </w:t>
      </w:r>
    </w:p>
    <w:p w14:paraId="6ABC90F9" w14:textId="426C0139" w:rsidR="63594D71" w:rsidRPr="00EF7212" w:rsidRDefault="63594D71" w:rsidP="394677EB">
      <w:pPr>
        <w:rPr>
          <w:rFonts w:cstheme="minorHAnsi"/>
          <w:sz w:val="22"/>
          <w:szCs w:val="22"/>
          <w:lang w:val="hu-HU"/>
        </w:rPr>
      </w:pPr>
      <w:r w:rsidRPr="00EF7212">
        <w:rPr>
          <w:rFonts w:cstheme="minorHAnsi"/>
          <w:b/>
          <w:bCs/>
          <w:sz w:val="22"/>
          <w:szCs w:val="22"/>
          <w:lang w:val="hu-HU"/>
        </w:rPr>
        <w:t>Pozitív / Szimpatikus, jó ember</w:t>
      </w:r>
      <w:r w:rsidR="39EF5986" w:rsidRPr="00EF7212">
        <w:rPr>
          <w:rFonts w:cstheme="minorHAnsi"/>
          <w:b/>
          <w:bCs/>
          <w:sz w:val="22"/>
          <w:szCs w:val="22"/>
          <w:lang w:val="hu-HU"/>
        </w:rPr>
        <w:t>:</w:t>
      </w:r>
      <w:r w:rsidR="39EF5986" w:rsidRPr="00EF7212">
        <w:rPr>
          <w:rFonts w:cstheme="minorHAnsi"/>
          <w:sz w:val="22"/>
          <w:szCs w:val="22"/>
          <w:lang w:val="hu-HU"/>
        </w:rPr>
        <w:t xml:space="preserve"> </w:t>
      </w:r>
      <w:r w:rsidRPr="00EF7212">
        <w:rPr>
          <w:rFonts w:cstheme="minorHAnsi"/>
          <w:sz w:val="22"/>
          <w:szCs w:val="22"/>
          <w:lang w:val="hu-HU"/>
        </w:rPr>
        <w:t xml:space="preserve">Érzelmileg pozitív viszonyulást tükröző megfogalmazások, amelyek emberi oldalát emelik ki. Jellemző kifejezések: „jó ember”, „szerethető”, „szimpatikus”, „igazi karakter”, „emberközeli”. </w:t>
      </w:r>
    </w:p>
    <w:p w14:paraId="24508C2A" w14:textId="6B254EC2" w:rsidR="63594D71" w:rsidRPr="00EF7212" w:rsidRDefault="63594D71" w:rsidP="394677EB">
      <w:pPr>
        <w:rPr>
          <w:rFonts w:cstheme="minorHAnsi"/>
          <w:sz w:val="22"/>
          <w:szCs w:val="22"/>
          <w:lang w:val="hu-HU"/>
        </w:rPr>
      </w:pPr>
      <w:r w:rsidRPr="00EF7212">
        <w:rPr>
          <w:rFonts w:cstheme="minorHAnsi"/>
          <w:b/>
          <w:bCs/>
          <w:sz w:val="22"/>
          <w:szCs w:val="22"/>
          <w:lang w:val="hu-HU"/>
        </w:rPr>
        <w:t>Pozitív / Üzletember</w:t>
      </w:r>
      <w:r w:rsidR="044A7593" w:rsidRPr="00EF7212">
        <w:rPr>
          <w:rFonts w:cstheme="minorHAnsi"/>
          <w:b/>
          <w:bCs/>
          <w:sz w:val="22"/>
          <w:szCs w:val="22"/>
          <w:lang w:val="hu-HU"/>
        </w:rPr>
        <w:t>:</w:t>
      </w:r>
      <w:r w:rsidR="044A7593" w:rsidRPr="00EF7212">
        <w:rPr>
          <w:rFonts w:cstheme="minorHAnsi"/>
          <w:sz w:val="22"/>
          <w:szCs w:val="22"/>
          <w:lang w:val="hu-HU"/>
        </w:rPr>
        <w:t xml:space="preserve"> </w:t>
      </w:r>
      <w:r w:rsidRPr="00EF7212">
        <w:rPr>
          <w:rFonts w:cstheme="minorHAnsi"/>
          <w:sz w:val="22"/>
          <w:szCs w:val="22"/>
          <w:lang w:val="hu-HU"/>
        </w:rPr>
        <w:t xml:space="preserve">Az üzleti életben szerzett tapasztalata vagy gazdasági hozzáértése alapján értékelik pozitívan. Jellemző kifejezések: „jó üzletember”, „érti a pénzt”, „gazdasági zseni”, „üzleti érzéke van”, „sikeres vállalkozó”. </w:t>
      </w:r>
    </w:p>
    <w:p w14:paraId="50FE7E70" w14:textId="41ABC063" w:rsidR="63594D71" w:rsidRPr="00EF7212" w:rsidRDefault="63594D71" w:rsidP="394677EB">
      <w:pPr>
        <w:rPr>
          <w:rFonts w:cstheme="minorHAnsi"/>
          <w:sz w:val="22"/>
          <w:szCs w:val="22"/>
          <w:lang w:val="hu-HU"/>
        </w:rPr>
      </w:pPr>
      <w:r w:rsidRPr="00EF7212">
        <w:rPr>
          <w:rFonts w:cstheme="minorHAnsi"/>
          <w:b/>
          <w:bCs/>
          <w:sz w:val="22"/>
          <w:szCs w:val="22"/>
          <w:lang w:val="hu-HU"/>
        </w:rPr>
        <w:t>Hasonló Orbán Viktorhoz</w:t>
      </w:r>
      <w:r w:rsidR="49F345AB" w:rsidRPr="00EF7212">
        <w:rPr>
          <w:rFonts w:cstheme="minorHAnsi"/>
          <w:b/>
          <w:bCs/>
          <w:sz w:val="22"/>
          <w:szCs w:val="22"/>
          <w:lang w:val="hu-HU"/>
        </w:rPr>
        <w:t>:</w:t>
      </w:r>
      <w:r w:rsidR="49F345AB" w:rsidRPr="00EF7212">
        <w:rPr>
          <w:rFonts w:cstheme="minorHAnsi"/>
          <w:sz w:val="22"/>
          <w:szCs w:val="22"/>
          <w:lang w:val="hu-HU"/>
        </w:rPr>
        <w:t xml:space="preserve"> </w:t>
      </w:r>
      <w:r w:rsidRPr="00EF7212">
        <w:rPr>
          <w:rFonts w:cstheme="minorHAnsi"/>
          <w:sz w:val="22"/>
          <w:szCs w:val="22"/>
          <w:lang w:val="hu-HU"/>
        </w:rPr>
        <w:t xml:space="preserve">Összehasonlításon alapuló válaszok, amelyek szerint </w:t>
      </w:r>
      <w:proofErr w:type="spellStart"/>
      <w:r w:rsidRPr="00EF7212">
        <w:rPr>
          <w:rFonts w:cstheme="minorHAnsi"/>
          <w:sz w:val="22"/>
          <w:szCs w:val="22"/>
          <w:lang w:val="hu-HU"/>
        </w:rPr>
        <w:t>Trump</w:t>
      </w:r>
      <w:proofErr w:type="spellEnd"/>
      <w:r w:rsidRPr="00EF7212">
        <w:rPr>
          <w:rFonts w:cstheme="minorHAnsi"/>
          <w:sz w:val="22"/>
          <w:szCs w:val="22"/>
          <w:lang w:val="hu-HU"/>
        </w:rPr>
        <w:t xml:space="preserve"> politikai vagy személyes értelemben hasonlít Orbán Viktorra. Jellemző kifejezések: „olyan, mint Orbán”, „amerikai Orbán”, „ugyanaz, mint a mi vezetőnk”. </w:t>
      </w:r>
    </w:p>
    <w:p w14:paraId="3021E1D7" w14:textId="6E7F710B" w:rsidR="63594D71" w:rsidRPr="00EF7212" w:rsidRDefault="63594D71" w:rsidP="394677EB">
      <w:pPr>
        <w:rPr>
          <w:rFonts w:cstheme="minorHAnsi"/>
          <w:sz w:val="22"/>
          <w:szCs w:val="22"/>
          <w:lang w:val="hu-HU"/>
        </w:rPr>
      </w:pPr>
      <w:r w:rsidRPr="00EF7212">
        <w:rPr>
          <w:rFonts w:cstheme="minorHAnsi"/>
          <w:b/>
          <w:bCs/>
          <w:sz w:val="22"/>
          <w:szCs w:val="22"/>
          <w:lang w:val="hu-HU"/>
        </w:rPr>
        <w:t>Ambivalens</w:t>
      </w:r>
      <w:r w:rsidR="09021E00" w:rsidRPr="00EF7212">
        <w:rPr>
          <w:rFonts w:cstheme="minorHAnsi"/>
          <w:b/>
          <w:bCs/>
          <w:sz w:val="22"/>
          <w:szCs w:val="22"/>
          <w:lang w:val="hu-HU"/>
        </w:rPr>
        <w:t>:</w:t>
      </w:r>
      <w:r w:rsidR="09021E00" w:rsidRPr="00EF7212">
        <w:rPr>
          <w:rFonts w:cstheme="minorHAnsi"/>
          <w:sz w:val="22"/>
          <w:szCs w:val="22"/>
          <w:lang w:val="hu-HU"/>
        </w:rPr>
        <w:t xml:space="preserve"> </w:t>
      </w:r>
      <w:r w:rsidRPr="00EF7212">
        <w:rPr>
          <w:rFonts w:cstheme="minorHAnsi"/>
          <w:sz w:val="22"/>
          <w:szCs w:val="22"/>
          <w:lang w:val="hu-HU"/>
        </w:rPr>
        <w:t xml:space="preserve">Vegyes érzelmeket vagy értékelést tartalmazó válaszok, pozitív és negatív elemekkel. Jellemző példák: „jó üzletember, de elmebeteg”, „szerethető, de túl agresszív”, „erős vezető, de veszélyes”. </w:t>
      </w:r>
    </w:p>
    <w:p w14:paraId="2EB52F8A" w14:textId="2A934C42" w:rsidR="63594D71" w:rsidRPr="00EF7212" w:rsidRDefault="63594D71" w:rsidP="394677EB">
      <w:pPr>
        <w:rPr>
          <w:rFonts w:cstheme="minorHAnsi"/>
          <w:sz w:val="22"/>
          <w:szCs w:val="22"/>
          <w:lang w:val="hu-HU"/>
        </w:rPr>
      </w:pPr>
      <w:r w:rsidRPr="00EF7212">
        <w:rPr>
          <w:rFonts w:cstheme="minorHAnsi"/>
          <w:b/>
          <w:bCs/>
          <w:sz w:val="22"/>
          <w:szCs w:val="22"/>
          <w:lang w:val="hu-HU"/>
        </w:rPr>
        <w:t>Semleges</w:t>
      </w:r>
      <w:r w:rsidR="1CA0A4E7" w:rsidRPr="00EF7212">
        <w:rPr>
          <w:rFonts w:cstheme="minorHAnsi"/>
          <w:b/>
          <w:bCs/>
          <w:sz w:val="22"/>
          <w:szCs w:val="22"/>
          <w:lang w:val="hu-HU"/>
        </w:rPr>
        <w:t xml:space="preserve">: </w:t>
      </w:r>
      <w:r w:rsidRPr="00EF7212">
        <w:rPr>
          <w:rFonts w:cstheme="minorHAnsi"/>
          <w:sz w:val="22"/>
          <w:szCs w:val="22"/>
          <w:lang w:val="hu-HU"/>
        </w:rPr>
        <w:t xml:space="preserve">Semleges tónusú vagy értékítéletet mellőző vélemények. Jellemző kifejezések: „politikus”, „elnök”, „közszereplő”, „vezető”. </w:t>
      </w:r>
    </w:p>
    <w:p w14:paraId="1DE28C16" w14:textId="1278E3A4" w:rsidR="63594D71" w:rsidRPr="00EF7212" w:rsidRDefault="63594D71" w:rsidP="394677EB">
      <w:pPr>
        <w:rPr>
          <w:rFonts w:cstheme="minorHAnsi"/>
          <w:sz w:val="22"/>
          <w:szCs w:val="22"/>
          <w:lang w:val="hu-HU"/>
        </w:rPr>
      </w:pPr>
      <w:r w:rsidRPr="00EF7212">
        <w:rPr>
          <w:rFonts w:cstheme="minorHAnsi"/>
          <w:b/>
          <w:bCs/>
          <w:sz w:val="22"/>
          <w:szCs w:val="22"/>
          <w:lang w:val="hu-HU"/>
        </w:rPr>
        <w:t>NT/NV (Nem eldönthető / Nincs válasz)</w:t>
      </w:r>
      <w:r w:rsidR="50256C3A" w:rsidRPr="00EF7212">
        <w:rPr>
          <w:rFonts w:cstheme="minorHAnsi"/>
          <w:b/>
          <w:bCs/>
          <w:sz w:val="22"/>
          <w:szCs w:val="22"/>
          <w:lang w:val="hu-HU"/>
        </w:rPr>
        <w:t xml:space="preserve">: </w:t>
      </w:r>
      <w:r w:rsidRPr="00EF7212">
        <w:rPr>
          <w:rFonts w:cstheme="minorHAnsi"/>
          <w:sz w:val="22"/>
          <w:szCs w:val="22"/>
          <w:lang w:val="hu-HU"/>
        </w:rPr>
        <w:t xml:space="preserve">Nem értelmezhető vagy tartalom nélküli válaszok, vagy szándékos válaszmegtagadás. </w:t>
      </w:r>
    </w:p>
    <w:p w14:paraId="553285E3" w14:textId="18B8D164" w:rsidR="63594D71" w:rsidRPr="00EF7212" w:rsidRDefault="0CB03825" w:rsidP="7215E9D3">
      <w:pPr>
        <w:pStyle w:val="Heading1"/>
        <w:numPr>
          <w:ilvl w:val="0"/>
          <w:numId w:val="6"/>
        </w:numPr>
        <w:spacing w:before="0"/>
        <w:rPr>
          <w:rFonts w:asciiTheme="minorHAnsi" w:eastAsia="Courier New" w:hAnsiTheme="minorHAnsi" w:cstheme="minorBidi"/>
          <w:b/>
          <w:bCs/>
          <w:color w:val="auto"/>
          <w:sz w:val="22"/>
          <w:szCs w:val="22"/>
          <w:lang w:val="hu-HU"/>
        </w:rPr>
      </w:pPr>
      <w:r w:rsidRPr="00EF7212">
        <w:rPr>
          <w:rFonts w:asciiTheme="minorHAnsi" w:eastAsia="Courier New" w:hAnsiTheme="minorHAnsi" w:cstheme="minorBidi"/>
          <w:b/>
          <w:bCs/>
          <w:color w:val="auto"/>
          <w:sz w:val="22"/>
          <w:szCs w:val="22"/>
          <w:lang w:val="hu-HU"/>
        </w:rPr>
        <w:t xml:space="preserve"> </w:t>
      </w:r>
      <w:bookmarkStart w:id="28" w:name="_Toc204770640"/>
      <w:r w:rsidR="2BDD0B33" w:rsidRPr="00EF7212">
        <w:rPr>
          <w:rFonts w:asciiTheme="minorHAnsi" w:eastAsia="Courier New" w:hAnsiTheme="minorHAnsi" w:cstheme="minorBidi"/>
          <w:b/>
          <w:bCs/>
          <w:color w:val="auto"/>
          <w:sz w:val="22"/>
          <w:szCs w:val="22"/>
          <w:lang w:val="hu-HU"/>
        </w:rPr>
        <w:t>(Q</w:t>
      </w:r>
      <w:r w:rsidR="46D38776" w:rsidRPr="00EF7212">
        <w:rPr>
          <w:rFonts w:asciiTheme="minorHAnsi" w:eastAsia="Courier New" w:hAnsiTheme="minorHAnsi" w:cstheme="minorBidi"/>
          <w:b/>
          <w:bCs/>
          <w:color w:val="auto"/>
          <w:sz w:val="22"/>
          <w:szCs w:val="22"/>
          <w:lang w:val="hu-HU"/>
        </w:rPr>
        <w:t>20</w:t>
      </w:r>
      <w:r w:rsidR="2BDD0B33" w:rsidRPr="00EF7212">
        <w:rPr>
          <w:rFonts w:asciiTheme="minorHAnsi" w:eastAsia="Courier New" w:hAnsiTheme="minorHAnsi" w:cstheme="minorBidi"/>
          <w:b/>
          <w:bCs/>
          <w:color w:val="auto"/>
          <w:sz w:val="22"/>
          <w:szCs w:val="22"/>
          <w:lang w:val="hu-HU"/>
        </w:rPr>
        <w:t xml:space="preserve">) </w:t>
      </w:r>
      <w:r w:rsidR="003B66E1" w:rsidRPr="00EF7212">
        <w:rPr>
          <w:rFonts w:asciiTheme="minorHAnsi" w:eastAsia="Courier New" w:hAnsiTheme="minorHAnsi" w:cstheme="minorBidi"/>
          <w:b/>
          <w:bCs/>
          <w:color w:val="auto"/>
          <w:sz w:val="22"/>
          <w:szCs w:val="22"/>
          <w:lang w:val="hu-HU"/>
        </w:rPr>
        <w:t xml:space="preserve">Néhány </w:t>
      </w:r>
      <w:r w:rsidR="2BDD0B33" w:rsidRPr="00EF7212">
        <w:rPr>
          <w:rFonts w:asciiTheme="minorHAnsi" w:eastAsia="Courier New" w:hAnsiTheme="minorHAnsi" w:cstheme="minorBidi"/>
          <w:b/>
          <w:bCs/>
          <w:color w:val="auto"/>
          <w:sz w:val="22"/>
          <w:szCs w:val="22"/>
          <w:lang w:val="hu-HU"/>
        </w:rPr>
        <w:t>szóval hogyan jellemezné Vlagyimir Putyint?</w:t>
      </w:r>
      <w:bookmarkEnd w:id="28"/>
    </w:p>
    <w:p w14:paraId="0C53337B" w14:textId="2C197F58" w:rsidR="63594D71" w:rsidRPr="00EF7212" w:rsidRDefault="63594D71" w:rsidP="394677EB">
      <w:pPr>
        <w:rPr>
          <w:rFonts w:cstheme="minorHAnsi"/>
          <w:sz w:val="22"/>
          <w:szCs w:val="22"/>
          <w:lang w:val="hu-HU"/>
        </w:rPr>
      </w:pPr>
      <w:r w:rsidRPr="00EF7212">
        <w:rPr>
          <w:rFonts w:cstheme="minorHAnsi"/>
          <w:b/>
          <w:bCs/>
          <w:sz w:val="22"/>
          <w:szCs w:val="22"/>
          <w:lang w:val="hu-HU"/>
        </w:rPr>
        <w:t>Negatív / Személyiségkritika</w:t>
      </w:r>
      <w:r w:rsidR="63FC9421" w:rsidRPr="00EF7212">
        <w:rPr>
          <w:rFonts w:cstheme="minorHAnsi"/>
          <w:b/>
          <w:bCs/>
          <w:sz w:val="22"/>
          <w:szCs w:val="22"/>
          <w:lang w:val="hu-HU"/>
        </w:rPr>
        <w:t>:</w:t>
      </w:r>
      <w:r w:rsidR="63FC9421" w:rsidRPr="00EF7212">
        <w:rPr>
          <w:rFonts w:cstheme="minorHAnsi"/>
          <w:sz w:val="22"/>
          <w:szCs w:val="22"/>
          <w:lang w:val="hu-HU"/>
        </w:rPr>
        <w:t xml:space="preserve"> </w:t>
      </w:r>
      <w:r w:rsidRPr="00EF7212">
        <w:rPr>
          <w:rFonts w:cstheme="minorHAnsi"/>
          <w:sz w:val="22"/>
          <w:szCs w:val="22"/>
          <w:lang w:val="hu-HU"/>
        </w:rPr>
        <w:t xml:space="preserve">Putyin személyes jellemzőit bíráló megnyilatkozások, amelyek önzést, mentális zavart vagy erkölcsi deficitet hangsúlyoznak. Jellemző kifejezések: „nárcisztikus”, „arrogáns”, „beképzelt”, „egocentrikus”, „elmebeteg”, „pszichopata”, „őrült”, „félelmetes”, „önző”, „hazug”, „korrupt”, „csak a saját érdekeit nézi”. </w:t>
      </w:r>
    </w:p>
    <w:p w14:paraId="7ED61858" w14:textId="77C294D6" w:rsidR="63594D71" w:rsidRPr="00EF7212" w:rsidRDefault="63594D71" w:rsidP="394677EB">
      <w:pPr>
        <w:rPr>
          <w:rFonts w:cstheme="minorHAnsi"/>
          <w:sz w:val="22"/>
          <w:szCs w:val="22"/>
          <w:lang w:val="hu-HU"/>
        </w:rPr>
      </w:pPr>
      <w:r w:rsidRPr="00EF7212">
        <w:rPr>
          <w:rFonts w:cstheme="minorHAnsi"/>
          <w:b/>
          <w:bCs/>
          <w:sz w:val="22"/>
          <w:szCs w:val="22"/>
          <w:lang w:val="hu-HU"/>
        </w:rPr>
        <w:t>Negatív / Diktátor, háborús bűnös</w:t>
      </w:r>
      <w:r w:rsidR="78A205D6" w:rsidRPr="00EF7212">
        <w:rPr>
          <w:rFonts w:cstheme="minorHAnsi"/>
          <w:b/>
          <w:bCs/>
          <w:sz w:val="22"/>
          <w:szCs w:val="22"/>
          <w:lang w:val="hu-HU"/>
        </w:rPr>
        <w:t>:</w:t>
      </w:r>
      <w:r w:rsidR="78A205D6" w:rsidRPr="00EF7212">
        <w:rPr>
          <w:rFonts w:cstheme="minorHAnsi"/>
          <w:sz w:val="22"/>
          <w:szCs w:val="22"/>
          <w:lang w:val="hu-HU"/>
        </w:rPr>
        <w:t xml:space="preserve"> </w:t>
      </w:r>
      <w:r w:rsidRPr="00EF7212">
        <w:rPr>
          <w:rFonts w:cstheme="minorHAnsi"/>
          <w:sz w:val="22"/>
          <w:szCs w:val="22"/>
          <w:lang w:val="hu-HU"/>
        </w:rPr>
        <w:t xml:space="preserve">Olyan válaszok, amelyek Putyint diktatórikus vezetőként, elnyomóként, vagy háborús bűnökkel vádolt személyként ábrázolják. Jellemző kifejezések: „diktátor”, „autokrata”, „zsarnok”, „elnyomó”, „háborús bűnös”, „agresszor”, „terrorista”, „gyilkos”, „véres kezű”. </w:t>
      </w:r>
    </w:p>
    <w:p w14:paraId="7C480273" w14:textId="52EB6597" w:rsidR="63594D71" w:rsidRPr="00EF7212" w:rsidRDefault="63594D71" w:rsidP="394677EB">
      <w:pPr>
        <w:rPr>
          <w:rFonts w:cstheme="minorHAnsi"/>
          <w:sz w:val="22"/>
          <w:szCs w:val="22"/>
          <w:lang w:val="hu-HU"/>
        </w:rPr>
      </w:pPr>
      <w:r w:rsidRPr="00EF7212">
        <w:rPr>
          <w:rFonts w:cstheme="minorHAnsi"/>
          <w:b/>
          <w:bCs/>
          <w:sz w:val="22"/>
          <w:szCs w:val="22"/>
          <w:lang w:val="hu-HU"/>
        </w:rPr>
        <w:t>Pozitív / Reménykeltő</w:t>
      </w:r>
      <w:r w:rsidR="552144FC" w:rsidRPr="00EF7212">
        <w:rPr>
          <w:rFonts w:cstheme="minorHAnsi"/>
          <w:b/>
          <w:bCs/>
          <w:sz w:val="22"/>
          <w:szCs w:val="22"/>
          <w:lang w:val="hu-HU"/>
        </w:rPr>
        <w:t>:</w:t>
      </w:r>
      <w:r w:rsidR="552144FC" w:rsidRPr="00EF7212">
        <w:rPr>
          <w:rFonts w:cstheme="minorHAnsi"/>
          <w:sz w:val="22"/>
          <w:szCs w:val="22"/>
          <w:lang w:val="hu-HU"/>
        </w:rPr>
        <w:t xml:space="preserve"> </w:t>
      </w:r>
      <w:r w:rsidRPr="00EF7212">
        <w:rPr>
          <w:rFonts w:cstheme="minorHAnsi"/>
          <w:sz w:val="22"/>
          <w:szCs w:val="22"/>
          <w:lang w:val="hu-HU"/>
        </w:rPr>
        <w:t xml:space="preserve">Putyint politikai vagy geopolitikai reményként, a világbéke lehetséges szereplőjeként mutató válaszok. Jellemző kifejezések: „a jövő embere”, „reményt ad”, „ő lehet a változás”, „a világ békéjét szolgálja”, „jobb, mint a nyugati vezetők”. </w:t>
      </w:r>
    </w:p>
    <w:p w14:paraId="471EA6B9" w14:textId="1318D2C1" w:rsidR="63594D71" w:rsidRPr="00EF7212" w:rsidRDefault="63594D71" w:rsidP="394677EB">
      <w:pPr>
        <w:rPr>
          <w:rFonts w:cstheme="minorHAnsi"/>
          <w:sz w:val="22"/>
          <w:szCs w:val="22"/>
          <w:lang w:val="hu-HU"/>
        </w:rPr>
      </w:pPr>
      <w:r w:rsidRPr="00EF7212">
        <w:rPr>
          <w:rFonts w:cstheme="minorHAnsi"/>
          <w:b/>
          <w:bCs/>
          <w:sz w:val="22"/>
          <w:szCs w:val="22"/>
          <w:lang w:val="hu-HU"/>
        </w:rPr>
        <w:t>Pozitív / Hazafi, személyes szimpátia</w:t>
      </w:r>
      <w:r w:rsidR="08F45332" w:rsidRPr="00EF7212">
        <w:rPr>
          <w:rFonts w:cstheme="minorHAnsi"/>
          <w:b/>
          <w:bCs/>
          <w:sz w:val="22"/>
          <w:szCs w:val="22"/>
          <w:lang w:val="hu-HU"/>
        </w:rPr>
        <w:t>:</w:t>
      </w:r>
      <w:r w:rsidR="08F45332" w:rsidRPr="00EF7212">
        <w:rPr>
          <w:rFonts w:cstheme="minorHAnsi"/>
          <w:sz w:val="22"/>
          <w:szCs w:val="22"/>
          <w:lang w:val="hu-HU"/>
        </w:rPr>
        <w:t xml:space="preserve"> </w:t>
      </w:r>
      <w:r w:rsidRPr="00EF7212">
        <w:rPr>
          <w:rFonts w:cstheme="minorHAnsi"/>
          <w:sz w:val="22"/>
          <w:szCs w:val="22"/>
          <w:lang w:val="hu-HU"/>
        </w:rPr>
        <w:t xml:space="preserve">Putyint az orosz nép érdekeit képviselő, hazaszerető vezetőként jellemző válaszok. Jellemző kifejezések: „a hazáért dolgozik”, „hazafi”, „védi a népét”, „patrióta”, „az orosz emberekért dolgozik”, „saját országát védi”, „kiáll az orosz érdekekért”. </w:t>
      </w:r>
    </w:p>
    <w:p w14:paraId="0629B1BC" w14:textId="58AF4F6D" w:rsidR="63594D71" w:rsidRPr="00EF7212" w:rsidRDefault="63594D71" w:rsidP="394677EB">
      <w:pPr>
        <w:rPr>
          <w:rFonts w:cstheme="minorHAnsi"/>
          <w:sz w:val="22"/>
          <w:szCs w:val="22"/>
          <w:lang w:val="hu-HU"/>
        </w:rPr>
      </w:pPr>
      <w:r w:rsidRPr="00EF7212">
        <w:rPr>
          <w:rFonts w:cstheme="minorHAnsi"/>
          <w:b/>
          <w:bCs/>
          <w:sz w:val="22"/>
          <w:szCs w:val="22"/>
          <w:lang w:val="hu-HU"/>
        </w:rPr>
        <w:t>Pozitív / Erős vezető</w:t>
      </w:r>
      <w:r w:rsidR="47F7B65E" w:rsidRPr="00EF7212">
        <w:rPr>
          <w:rFonts w:cstheme="minorHAnsi"/>
          <w:b/>
          <w:bCs/>
          <w:sz w:val="22"/>
          <w:szCs w:val="22"/>
          <w:lang w:val="hu-HU"/>
        </w:rPr>
        <w:t>:</w:t>
      </w:r>
      <w:r w:rsidR="47F7B65E" w:rsidRPr="00EF7212">
        <w:rPr>
          <w:rFonts w:cstheme="minorHAnsi"/>
          <w:sz w:val="22"/>
          <w:szCs w:val="22"/>
          <w:lang w:val="hu-HU"/>
        </w:rPr>
        <w:t xml:space="preserve"> </w:t>
      </w:r>
      <w:r w:rsidRPr="00EF7212">
        <w:rPr>
          <w:rFonts w:cstheme="minorHAnsi"/>
          <w:sz w:val="22"/>
          <w:szCs w:val="22"/>
          <w:lang w:val="hu-HU"/>
        </w:rPr>
        <w:t>Putyin politikai, stratégiai vagy vezetői képességeit dicsérő megnyilatkozások, amelyek kompetenciára, erőre vagy céltudatosságra utalnak. Jellemző kifejezések: „erős kezű vezető”, „határozott”, „karizmatikus”, „magabiztos”, „céltudatos”, „kitűnő politikus”, „tudja, mit csinál”, „megfontolt”, „diplomata”, „</w:t>
      </w:r>
      <w:proofErr w:type="spellStart"/>
      <w:r w:rsidRPr="00EF7212">
        <w:rPr>
          <w:rFonts w:cstheme="minorHAnsi"/>
          <w:sz w:val="22"/>
          <w:szCs w:val="22"/>
          <w:lang w:val="hu-HU"/>
        </w:rPr>
        <w:t>ráfinált</w:t>
      </w:r>
      <w:proofErr w:type="spellEnd"/>
      <w:r w:rsidRPr="00EF7212">
        <w:rPr>
          <w:rFonts w:cstheme="minorHAnsi"/>
          <w:sz w:val="22"/>
          <w:szCs w:val="22"/>
          <w:lang w:val="hu-HU"/>
        </w:rPr>
        <w:t xml:space="preserve">”, „stratégiai gondolkodó”. </w:t>
      </w:r>
    </w:p>
    <w:p w14:paraId="7D68D26D" w14:textId="030EB758" w:rsidR="63594D71" w:rsidRPr="00EF7212" w:rsidRDefault="63594D71" w:rsidP="394677EB">
      <w:pPr>
        <w:rPr>
          <w:rFonts w:cstheme="minorHAnsi"/>
          <w:sz w:val="22"/>
          <w:szCs w:val="22"/>
          <w:lang w:val="hu-HU"/>
        </w:rPr>
      </w:pPr>
      <w:r w:rsidRPr="00EF7212">
        <w:rPr>
          <w:rFonts w:cstheme="minorHAnsi"/>
          <w:b/>
          <w:bCs/>
          <w:sz w:val="22"/>
          <w:szCs w:val="22"/>
          <w:lang w:val="hu-HU"/>
        </w:rPr>
        <w:lastRenderedPageBreak/>
        <w:t>Ambivalens</w:t>
      </w:r>
      <w:r w:rsidR="41757E9B" w:rsidRPr="00EF7212">
        <w:rPr>
          <w:rFonts w:cstheme="minorHAnsi"/>
          <w:b/>
          <w:bCs/>
          <w:sz w:val="22"/>
          <w:szCs w:val="22"/>
          <w:lang w:val="hu-HU"/>
        </w:rPr>
        <w:t>:</w:t>
      </w:r>
      <w:r w:rsidR="41757E9B" w:rsidRPr="00EF7212">
        <w:rPr>
          <w:rFonts w:cstheme="minorHAnsi"/>
          <w:sz w:val="22"/>
          <w:szCs w:val="22"/>
          <w:lang w:val="hu-HU"/>
        </w:rPr>
        <w:t xml:space="preserve"> </w:t>
      </w:r>
      <w:r w:rsidRPr="00EF7212">
        <w:rPr>
          <w:rFonts w:cstheme="minorHAnsi"/>
          <w:sz w:val="22"/>
          <w:szCs w:val="22"/>
          <w:lang w:val="hu-HU"/>
        </w:rPr>
        <w:t xml:space="preserve">Ellentmondásos vagy kiegyensúlyozott értékelések, amelyek pozitív és negatív jellemzőket is tartalmaznak. Jellemző példák: „jó vezető, de morálisan elítélendő”, „hazáját védi, de másoknak árt”, „megfontolt, de veszélyes”, „értem, mit tesz, de nem értek vele egyet”. </w:t>
      </w:r>
    </w:p>
    <w:p w14:paraId="4424E69F" w14:textId="08DD8986" w:rsidR="63594D71" w:rsidRPr="00EF7212" w:rsidRDefault="63594D71" w:rsidP="394677EB">
      <w:pPr>
        <w:rPr>
          <w:rFonts w:cstheme="minorHAnsi"/>
          <w:sz w:val="22"/>
          <w:szCs w:val="22"/>
          <w:lang w:val="hu-HU"/>
        </w:rPr>
      </w:pPr>
      <w:r w:rsidRPr="00EF7212">
        <w:rPr>
          <w:rFonts w:cstheme="minorHAnsi"/>
          <w:b/>
          <w:bCs/>
          <w:sz w:val="22"/>
          <w:szCs w:val="22"/>
          <w:lang w:val="hu-HU"/>
        </w:rPr>
        <w:t>Semleges</w:t>
      </w:r>
      <w:r w:rsidR="7F298C3D" w:rsidRPr="00EF7212">
        <w:rPr>
          <w:rFonts w:cstheme="minorHAnsi"/>
          <w:b/>
          <w:bCs/>
          <w:sz w:val="22"/>
          <w:szCs w:val="22"/>
          <w:lang w:val="hu-HU"/>
        </w:rPr>
        <w:t>:</w:t>
      </w:r>
      <w:r w:rsidR="7F298C3D" w:rsidRPr="00EF7212">
        <w:rPr>
          <w:rFonts w:cstheme="minorHAnsi"/>
          <w:sz w:val="22"/>
          <w:szCs w:val="22"/>
          <w:lang w:val="hu-HU"/>
        </w:rPr>
        <w:t xml:space="preserve"> </w:t>
      </w:r>
      <w:r w:rsidRPr="00EF7212">
        <w:rPr>
          <w:rFonts w:cstheme="minorHAnsi"/>
          <w:sz w:val="22"/>
          <w:szCs w:val="22"/>
          <w:lang w:val="hu-HU"/>
        </w:rPr>
        <w:t xml:space="preserve">Értékítéletet nem tartalmazó, vagy tudatosan közömbös válaszok. Jellemző kifejezések: „politikus”, „államfő”, „vezető”, „elnök”, „közéleti szereplő”. </w:t>
      </w:r>
    </w:p>
    <w:p w14:paraId="55F3D98A" w14:textId="42EF6686" w:rsidR="63594D71" w:rsidRPr="00EF7212" w:rsidRDefault="63594D71" w:rsidP="394677EB">
      <w:pPr>
        <w:rPr>
          <w:rFonts w:cstheme="minorHAnsi"/>
          <w:sz w:val="22"/>
          <w:szCs w:val="22"/>
          <w:lang w:val="hu-HU"/>
        </w:rPr>
      </w:pPr>
      <w:r w:rsidRPr="00EF7212">
        <w:rPr>
          <w:rFonts w:cstheme="minorHAnsi"/>
          <w:b/>
          <w:bCs/>
          <w:sz w:val="22"/>
          <w:szCs w:val="22"/>
          <w:lang w:val="hu-HU"/>
        </w:rPr>
        <w:t>NT/NV (Nem eldönthető / Nincs válasz)</w:t>
      </w:r>
      <w:r w:rsidR="64B23EF3" w:rsidRPr="00EF7212">
        <w:rPr>
          <w:rFonts w:cstheme="minorHAnsi"/>
          <w:b/>
          <w:bCs/>
          <w:sz w:val="22"/>
          <w:szCs w:val="22"/>
          <w:lang w:val="hu-HU"/>
        </w:rPr>
        <w:t>:</w:t>
      </w:r>
      <w:r w:rsidR="64B23EF3" w:rsidRPr="00EF7212">
        <w:rPr>
          <w:rFonts w:cstheme="minorHAnsi"/>
          <w:sz w:val="22"/>
          <w:szCs w:val="22"/>
          <w:lang w:val="hu-HU"/>
        </w:rPr>
        <w:t xml:space="preserve"> </w:t>
      </w:r>
      <w:r w:rsidRPr="00EF7212">
        <w:rPr>
          <w:rFonts w:cstheme="minorHAnsi"/>
          <w:sz w:val="22"/>
          <w:szCs w:val="22"/>
          <w:lang w:val="hu-HU"/>
        </w:rPr>
        <w:t xml:space="preserve">Értelmetlen, hiányos vagy válaszmegtagadást tartalmazó megnyilatkozások. </w:t>
      </w:r>
    </w:p>
    <w:p w14:paraId="443FFC6A" w14:textId="05AFFE38" w:rsidR="63594D71" w:rsidRPr="00EF7212" w:rsidRDefault="0CB03825" w:rsidP="7215E9D3">
      <w:pPr>
        <w:pStyle w:val="Heading1"/>
        <w:numPr>
          <w:ilvl w:val="0"/>
          <w:numId w:val="6"/>
        </w:numPr>
        <w:spacing w:before="0"/>
        <w:rPr>
          <w:rFonts w:asciiTheme="minorHAnsi" w:eastAsia="Courier New" w:hAnsiTheme="minorHAnsi" w:cstheme="minorBidi"/>
          <w:b/>
          <w:bCs/>
          <w:color w:val="auto"/>
          <w:sz w:val="22"/>
          <w:szCs w:val="22"/>
          <w:lang w:val="hu-HU"/>
        </w:rPr>
      </w:pPr>
      <w:r w:rsidRPr="00EF7212">
        <w:rPr>
          <w:rFonts w:asciiTheme="minorHAnsi" w:eastAsia="Courier New" w:hAnsiTheme="minorHAnsi" w:cstheme="minorBidi"/>
          <w:b/>
          <w:bCs/>
          <w:color w:val="auto"/>
          <w:sz w:val="22"/>
          <w:szCs w:val="22"/>
          <w:lang w:val="hu-HU"/>
        </w:rPr>
        <w:t xml:space="preserve"> </w:t>
      </w:r>
      <w:bookmarkStart w:id="29" w:name="_Toc204770641"/>
      <w:r w:rsidR="698541CF" w:rsidRPr="00EF7212">
        <w:rPr>
          <w:rFonts w:asciiTheme="minorHAnsi" w:eastAsia="Courier New" w:hAnsiTheme="minorHAnsi" w:cstheme="minorBidi"/>
          <w:b/>
          <w:bCs/>
          <w:color w:val="auto"/>
          <w:sz w:val="22"/>
          <w:szCs w:val="22"/>
          <w:lang w:val="hu-HU"/>
        </w:rPr>
        <w:t>(Q2</w:t>
      </w:r>
      <w:r w:rsidR="426FF38E" w:rsidRPr="00EF7212">
        <w:rPr>
          <w:rFonts w:asciiTheme="minorHAnsi" w:eastAsia="Courier New" w:hAnsiTheme="minorHAnsi" w:cstheme="minorBidi"/>
          <w:b/>
          <w:bCs/>
          <w:color w:val="auto"/>
          <w:sz w:val="22"/>
          <w:szCs w:val="22"/>
          <w:lang w:val="hu-HU"/>
        </w:rPr>
        <w:t>7</w:t>
      </w:r>
      <w:r w:rsidR="698541CF" w:rsidRPr="00EF7212">
        <w:rPr>
          <w:rFonts w:asciiTheme="minorHAnsi" w:eastAsia="Courier New" w:hAnsiTheme="minorHAnsi" w:cstheme="minorBidi"/>
          <w:b/>
          <w:bCs/>
          <w:color w:val="auto"/>
          <w:sz w:val="22"/>
          <w:szCs w:val="22"/>
          <w:lang w:val="hu-HU"/>
        </w:rPr>
        <w:t>) Ezt a beszélgetést, amiben most részt vett, egy mesterséges intelligencia asszisztens vezette. Milyen érzés volt Önnek?</w:t>
      </w:r>
      <w:bookmarkEnd w:id="29"/>
    </w:p>
    <w:p w14:paraId="74AC397F" w14:textId="2D62240B" w:rsidR="63594D71" w:rsidRPr="00EF7212" w:rsidRDefault="29B62281" w:rsidP="2AF6EB42">
      <w:pPr>
        <w:rPr>
          <w:sz w:val="22"/>
          <w:szCs w:val="22"/>
          <w:lang w:val="hu-HU"/>
        </w:rPr>
      </w:pPr>
      <w:r w:rsidRPr="00EF7212">
        <w:rPr>
          <w:b/>
          <w:bCs/>
          <w:sz w:val="22"/>
          <w:szCs w:val="22"/>
          <w:lang w:val="hu-HU"/>
        </w:rPr>
        <w:t>Negatív</w:t>
      </w:r>
      <w:r w:rsidR="42528320" w:rsidRPr="00EF7212">
        <w:rPr>
          <w:b/>
          <w:bCs/>
          <w:sz w:val="22"/>
          <w:szCs w:val="22"/>
          <w:lang w:val="hu-HU"/>
        </w:rPr>
        <w:t>:</w:t>
      </w:r>
      <w:r w:rsidR="42528320" w:rsidRPr="00EF7212">
        <w:rPr>
          <w:sz w:val="22"/>
          <w:szCs w:val="22"/>
          <w:lang w:val="hu-HU"/>
        </w:rPr>
        <w:t xml:space="preserve"> </w:t>
      </w:r>
      <w:r w:rsidRPr="00EF7212">
        <w:rPr>
          <w:sz w:val="22"/>
          <w:szCs w:val="22"/>
          <w:lang w:val="hu-HU"/>
        </w:rPr>
        <w:t xml:space="preserve">Azokat a válaszokat tartalmazza, amelyekben a válaszadó kellemetlennek, zavarónak, ridegnek vagy félelmetesnek találta az élményt, vagy elutasítja az MI-technológiát. Jellemző kifejezések: „kellemetlen”, „rideg”, „személytelen”, „nem volt jó érzés”, „félek tőle”, „nem szeretem a mesterséges intelligenciát”, „zavaró volt”, „nem hagyta, hogy </w:t>
      </w:r>
      <w:proofErr w:type="spellStart"/>
      <w:r w:rsidRPr="00EF7212">
        <w:rPr>
          <w:sz w:val="22"/>
          <w:szCs w:val="22"/>
          <w:lang w:val="hu-HU"/>
        </w:rPr>
        <w:t>végigmondjam</w:t>
      </w:r>
      <w:proofErr w:type="spellEnd"/>
      <w:r w:rsidRPr="00EF7212">
        <w:rPr>
          <w:sz w:val="22"/>
          <w:szCs w:val="22"/>
          <w:lang w:val="hu-HU"/>
        </w:rPr>
        <w:t xml:space="preserve">”. </w:t>
      </w:r>
    </w:p>
    <w:p w14:paraId="43A9C85D" w14:textId="532FDD54" w:rsidR="63594D71" w:rsidRPr="00EF7212" w:rsidRDefault="63594D71" w:rsidP="394677EB">
      <w:pPr>
        <w:rPr>
          <w:rFonts w:cstheme="minorHAnsi"/>
          <w:sz w:val="22"/>
          <w:szCs w:val="22"/>
          <w:lang w:val="hu-HU"/>
        </w:rPr>
      </w:pPr>
      <w:r w:rsidRPr="00EF7212">
        <w:rPr>
          <w:rFonts w:cstheme="minorHAnsi"/>
          <w:b/>
          <w:bCs/>
          <w:sz w:val="22"/>
          <w:szCs w:val="22"/>
          <w:lang w:val="hu-HU"/>
        </w:rPr>
        <w:t>Pozitív</w:t>
      </w:r>
      <w:r w:rsidR="7F38C533" w:rsidRPr="00EF7212">
        <w:rPr>
          <w:rFonts w:cstheme="minorHAnsi"/>
          <w:b/>
          <w:bCs/>
          <w:sz w:val="22"/>
          <w:szCs w:val="22"/>
          <w:lang w:val="hu-HU"/>
        </w:rPr>
        <w:t>:</w:t>
      </w:r>
      <w:r w:rsidR="7F38C533" w:rsidRPr="00EF7212">
        <w:rPr>
          <w:rFonts w:cstheme="minorHAnsi"/>
          <w:sz w:val="22"/>
          <w:szCs w:val="22"/>
          <w:lang w:val="hu-HU"/>
        </w:rPr>
        <w:t xml:space="preserve"> </w:t>
      </w:r>
      <w:r w:rsidRPr="00EF7212">
        <w:rPr>
          <w:rFonts w:cstheme="minorHAnsi"/>
          <w:sz w:val="22"/>
          <w:szCs w:val="22"/>
          <w:lang w:val="hu-HU"/>
        </w:rPr>
        <w:t xml:space="preserve">Kellemes, érdekes vagy informatív élményként jellemzett megnyilatkozások, amelyek nyitottságot vagy elégedettséget fejeznek ki. Jellemző kifejezések: „jó érzés volt”, „kellemes”, „érdekes volt”, „jó volt beszélgetni”, „szuper”, „lényegre törő”, „korrekt volt”, „rendben volt minden”, „örültem, hogy megkérdeztek”, „ez a jövő”. </w:t>
      </w:r>
    </w:p>
    <w:p w14:paraId="3843D746" w14:textId="41368FDF" w:rsidR="63594D71" w:rsidRPr="00EF7212" w:rsidRDefault="63594D71" w:rsidP="394677EB">
      <w:pPr>
        <w:rPr>
          <w:rFonts w:cstheme="minorHAnsi"/>
          <w:sz w:val="22"/>
          <w:szCs w:val="22"/>
          <w:lang w:val="hu-HU"/>
        </w:rPr>
      </w:pPr>
      <w:r w:rsidRPr="00EF7212">
        <w:rPr>
          <w:rFonts w:cstheme="minorHAnsi"/>
          <w:b/>
          <w:bCs/>
          <w:sz w:val="22"/>
          <w:szCs w:val="22"/>
          <w:lang w:val="hu-HU"/>
        </w:rPr>
        <w:t>Furcsa</w:t>
      </w:r>
      <w:r w:rsidR="747DB837" w:rsidRPr="00EF7212">
        <w:rPr>
          <w:rFonts w:cstheme="minorHAnsi"/>
          <w:sz w:val="22"/>
          <w:szCs w:val="22"/>
          <w:lang w:val="hu-HU"/>
        </w:rPr>
        <w:t xml:space="preserve">: </w:t>
      </w:r>
      <w:r w:rsidRPr="00EF7212">
        <w:rPr>
          <w:rFonts w:cstheme="minorHAnsi"/>
          <w:sz w:val="22"/>
          <w:szCs w:val="22"/>
          <w:lang w:val="hu-HU"/>
        </w:rPr>
        <w:t xml:space="preserve">Ambivalens, szokatlan vagy meglepő élményként megélt válaszok, amelyek sem nem kifejezetten </w:t>
      </w:r>
      <w:proofErr w:type="spellStart"/>
      <w:r w:rsidRPr="00EF7212">
        <w:rPr>
          <w:rFonts w:cstheme="minorHAnsi"/>
          <w:sz w:val="22"/>
          <w:szCs w:val="22"/>
          <w:lang w:val="hu-HU"/>
        </w:rPr>
        <w:t>pozitívak</w:t>
      </w:r>
      <w:proofErr w:type="spellEnd"/>
      <w:r w:rsidRPr="00EF7212">
        <w:rPr>
          <w:rFonts w:cstheme="minorHAnsi"/>
          <w:sz w:val="22"/>
          <w:szCs w:val="22"/>
          <w:lang w:val="hu-HU"/>
        </w:rPr>
        <w:t xml:space="preserve">, sem nem egyértelműen negatívak. Jellemző kifejezések: „kicsit furcsa”, „szokatlan élmény”, „bizarr”, „meglepő”, „jó is volt, meg nem is”, „vegyes érzéseim vannak”. </w:t>
      </w:r>
    </w:p>
    <w:p w14:paraId="19A489FD" w14:textId="64DDF979" w:rsidR="63594D71" w:rsidRPr="00EF7212" w:rsidRDefault="63594D71" w:rsidP="394677EB">
      <w:pPr>
        <w:rPr>
          <w:rFonts w:cstheme="minorHAnsi"/>
          <w:sz w:val="22"/>
          <w:szCs w:val="22"/>
          <w:lang w:val="hu-HU"/>
        </w:rPr>
      </w:pPr>
      <w:r w:rsidRPr="00EF7212">
        <w:rPr>
          <w:rFonts w:cstheme="minorHAnsi"/>
          <w:b/>
          <w:bCs/>
          <w:sz w:val="22"/>
          <w:szCs w:val="22"/>
          <w:lang w:val="hu-HU"/>
        </w:rPr>
        <w:t>Semleges</w:t>
      </w:r>
      <w:r w:rsidR="0FBD420E" w:rsidRPr="00EF7212">
        <w:rPr>
          <w:rFonts w:cstheme="minorHAnsi"/>
          <w:b/>
          <w:bCs/>
          <w:sz w:val="22"/>
          <w:szCs w:val="22"/>
          <w:lang w:val="hu-HU"/>
        </w:rPr>
        <w:t>:</w:t>
      </w:r>
      <w:r w:rsidR="0FBD420E" w:rsidRPr="00EF7212">
        <w:rPr>
          <w:rFonts w:cstheme="minorHAnsi"/>
          <w:sz w:val="22"/>
          <w:szCs w:val="22"/>
          <w:lang w:val="hu-HU"/>
        </w:rPr>
        <w:t xml:space="preserve"> </w:t>
      </w:r>
      <w:r w:rsidRPr="00EF7212">
        <w:rPr>
          <w:rFonts w:cstheme="minorHAnsi"/>
          <w:sz w:val="22"/>
          <w:szCs w:val="22"/>
          <w:lang w:val="hu-HU"/>
        </w:rPr>
        <w:t xml:space="preserve">Semleges hangvételű vagy különösebb érzelmi reakciót nem tükröző megnyilatkozások. Jellemző kifejezések: „nem volt különös”, „semmi probléma”, „átlagos”, „semleges élmény”. </w:t>
      </w:r>
    </w:p>
    <w:p w14:paraId="616FF1D6" w14:textId="348D5143" w:rsidR="00DB7CEA" w:rsidRPr="00EF7212" w:rsidRDefault="63594D71" w:rsidP="00F92A3D">
      <w:pPr>
        <w:rPr>
          <w:rFonts w:cstheme="minorHAnsi"/>
          <w:sz w:val="22"/>
          <w:szCs w:val="22"/>
          <w:lang w:val="hu-HU"/>
        </w:rPr>
      </w:pPr>
      <w:r w:rsidRPr="00EF7212">
        <w:rPr>
          <w:rFonts w:cstheme="minorHAnsi"/>
          <w:b/>
          <w:bCs/>
          <w:sz w:val="22"/>
          <w:szCs w:val="22"/>
          <w:lang w:val="hu-HU"/>
        </w:rPr>
        <w:t>NT/NV (Nem eldönthető / Nincs válasz)</w:t>
      </w:r>
      <w:r w:rsidR="13103C31" w:rsidRPr="00EF7212">
        <w:rPr>
          <w:rFonts w:cstheme="minorHAnsi"/>
          <w:sz w:val="22"/>
          <w:szCs w:val="22"/>
          <w:lang w:val="hu-HU"/>
        </w:rPr>
        <w:t xml:space="preserve">: </w:t>
      </w:r>
      <w:r w:rsidRPr="00EF7212">
        <w:rPr>
          <w:rFonts w:cstheme="minorHAnsi"/>
          <w:sz w:val="22"/>
          <w:szCs w:val="22"/>
          <w:lang w:val="hu-HU"/>
        </w:rPr>
        <w:t xml:space="preserve">Értelmezhetetlen, hiányos vagy szándékosan válaszmegtagadó megnyilatkozások. </w:t>
      </w:r>
    </w:p>
    <w:sectPr w:rsidR="00DB7CEA" w:rsidRPr="00EF7212" w:rsidSect="00F92A3D">
      <w:pgSz w:w="11903" w:h="16833"/>
      <w:pgMar w:top="1530" w:right="1440" w:bottom="1134"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D02"/>
    <w:multiLevelType w:val="multilevel"/>
    <w:tmpl w:val="D81E85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DC44A4"/>
    <w:multiLevelType w:val="multilevel"/>
    <w:tmpl w:val="128034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B1FAB"/>
    <w:multiLevelType w:val="multilevel"/>
    <w:tmpl w:val="3D5C721E"/>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 w15:restartNumberingAfterBreak="0">
    <w:nsid w:val="29948AEA"/>
    <w:multiLevelType w:val="hybridMultilevel"/>
    <w:tmpl w:val="2FE4BC04"/>
    <w:lvl w:ilvl="0" w:tplc="8924C122">
      <w:start w:val="1"/>
      <w:numFmt w:val="decimal"/>
      <w:lvlText w:val="%1."/>
      <w:lvlJc w:val="left"/>
      <w:pPr>
        <w:ind w:left="720" w:hanging="360"/>
      </w:pPr>
    </w:lvl>
    <w:lvl w:ilvl="1" w:tplc="B0262B92">
      <w:start w:val="1"/>
      <w:numFmt w:val="lowerLetter"/>
      <w:lvlText w:val="%2."/>
      <w:lvlJc w:val="left"/>
      <w:pPr>
        <w:ind w:left="1440" w:hanging="360"/>
      </w:pPr>
    </w:lvl>
    <w:lvl w:ilvl="2" w:tplc="F3CEEEFA">
      <w:start w:val="1"/>
      <w:numFmt w:val="lowerRoman"/>
      <w:lvlText w:val="%3."/>
      <w:lvlJc w:val="right"/>
      <w:pPr>
        <w:ind w:left="2160" w:hanging="180"/>
      </w:pPr>
    </w:lvl>
    <w:lvl w:ilvl="3" w:tplc="97D67B1A">
      <w:start w:val="1"/>
      <w:numFmt w:val="decimal"/>
      <w:lvlText w:val="%4."/>
      <w:lvlJc w:val="left"/>
      <w:pPr>
        <w:ind w:left="2880" w:hanging="360"/>
      </w:pPr>
    </w:lvl>
    <w:lvl w:ilvl="4" w:tplc="1F880AFE">
      <w:start w:val="1"/>
      <w:numFmt w:val="lowerLetter"/>
      <w:lvlText w:val="%5."/>
      <w:lvlJc w:val="left"/>
      <w:pPr>
        <w:ind w:left="3600" w:hanging="360"/>
      </w:pPr>
    </w:lvl>
    <w:lvl w:ilvl="5" w:tplc="FD16FA8A">
      <w:start w:val="1"/>
      <w:numFmt w:val="lowerRoman"/>
      <w:lvlText w:val="%6."/>
      <w:lvlJc w:val="right"/>
      <w:pPr>
        <w:ind w:left="4320" w:hanging="180"/>
      </w:pPr>
    </w:lvl>
    <w:lvl w:ilvl="6" w:tplc="349CB5DC">
      <w:start w:val="1"/>
      <w:numFmt w:val="decimal"/>
      <w:lvlText w:val="%7."/>
      <w:lvlJc w:val="left"/>
      <w:pPr>
        <w:ind w:left="5040" w:hanging="360"/>
      </w:pPr>
    </w:lvl>
    <w:lvl w:ilvl="7" w:tplc="42287E6C">
      <w:start w:val="1"/>
      <w:numFmt w:val="lowerLetter"/>
      <w:lvlText w:val="%8."/>
      <w:lvlJc w:val="left"/>
      <w:pPr>
        <w:ind w:left="5760" w:hanging="360"/>
      </w:pPr>
    </w:lvl>
    <w:lvl w:ilvl="8" w:tplc="81C6FE90">
      <w:start w:val="1"/>
      <w:numFmt w:val="lowerRoman"/>
      <w:lvlText w:val="%9."/>
      <w:lvlJc w:val="right"/>
      <w:pPr>
        <w:ind w:left="6480" w:hanging="180"/>
      </w:pPr>
    </w:lvl>
  </w:abstractNum>
  <w:abstractNum w:abstractNumId="4" w15:restartNumberingAfterBreak="0">
    <w:nsid w:val="30F85169"/>
    <w:multiLevelType w:val="hybridMultilevel"/>
    <w:tmpl w:val="964A33CC"/>
    <w:lvl w:ilvl="0" w:tplc="995285B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F52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F84285"/>
    <w:multiLevelType w:val="hybridMultilevel"/>
    <w:tmpl w:val="423C6DDC"/>
    <w:lvl w:ilvl="0" w:tplc="995285B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070AB"/>
    <w:multiLevelType w:val="hybridMultilevel"/>
    <w:tmpl w:val="4F889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2F3C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C65C87"/>
    <w:multiLevelType w:val="multilevel"/>
    <w:tmpl w:val="3D5C721E"/>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0" w15:restartNumberingAfterBreak="0">
    <w:nsid w:val="57286441"/>
    <w:multiLevelType w:val="hybridMultilevel"/>
    <w:tmpl w:val="BF0CDAA8"/>
    <w:lvl w:ilvl="0" w:tplc="995285B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6521E"/>
    <w:multiLevelType w:val="hybridMultilevel"/>
    <w:tmpl w:val="0A0C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BFA35B"/>
    <w:multiLevelType w:val="hybridMultilevel"/>
    <w:tmpl w:val="FA3C8F46"/>
    <w:lvl w:ilvl="0" w:tplc="F4AC2348">
      <w:start w:val="1"/>
      <w:numFmt w:val="decimal"/>
      <w:lvlText w:val="%1."/>
      <w:lvlJc w:val="left"/>
      <w:pPr>
        <w:ind w:left="720" w:hanging="360"/>
      </w:pPr>
    </w:lvl>
    <w:lvl w:ilvl="1" w:tplc="DEF62654">
      <w:start w:val="1"/>
      <w:numFmt w:val="lowerLetter"/>
      <w:lvlText w:val="%2."/>
      <w:lvlJc w:val="left"/>
      <w:pPr>
        <w:ind w:left="1440" w:hanging="360"/>
      </w:pPr>
    </w:lvl>
    <w:lvl w:ilvl="2" w:tplc="CCEC034E">
      <w:start w:val="1"/>
      <w:numFmt w:val="lowerRoman"/>
      <w:lvlText w:val="%3."/>
      <w:lvlJc w:val="right"/>
      <w:pPr>
        <w:ind w:left="2160" w:hanging="180"/>
      </w:pPr>
    </w:lvl>
    <w:lvl w:ilvl="3" w:tplc="27BCA0C2">
      <w:start w:val="1"/>
      <w:numFmt w:val="decimal"/>
      <w:lvlText w:val="%4."/>
      <w:lvlJc w:val="left"/>
      <w:pPr>
        <w:ind w:left="2880" w:hanging="360"/>
      </w:pPr>
    </w:lvl>
    <w:lvl w:ilvl="4" w:tplc="ACC0C33E">
      <w:start w:val="1"/>
      <w:numFmt w:val="lowerLetter"/>
      <w:lvlText w:val="%5."/>
      <w:lvlJc w:val="left"/>
      <w:pPr>
        <w:ind w:left="3600" w:hanging="360"/>
      </w:pPr>
    </w:lvl>
    <w:lvl w:ilvl="5" w:tplc="B3401366">
      <w:start w:val="1"/>
      <w:numFmt w:val="lowerRoman"/>
      <w:lvlText w:val="%6."/>
      <w:lvlJc w:val="right"/>
      <w:pPr>
        <w:ind w:left="4320" w:hanging="180"/>
      </w:pPr>
    </w:lvl>
    <w:lvl w:ilvl="6" w:tplc="B0AE8844">
      <w:start w:val="1"/>
      <w:numFmt w:val="decimal"/>
      <w:lvlText w:val="%7."/>
      <w:lvlJc w:val="left"/>
      <w:pPr>
        <w:ind w:left="5040" w:hanging="360"/>
      </w:pPr>
    </w:lvl>
    <w:lvl w:ilvl="7" w:tplc="FA540630">
      <w:start w:val="1"/>
      <w:numFmt w:val="lowerLetter"/>
      <w:lvlText w:val="%8."/>
      <w:lvlJc w:val="left"/>
      <w:pPr>
        <w:ind w:left="5760" w:hanging="360"/>
      </w:pPr>
    </w:lvl>
    <w:lvl w:ilvl="8" w:tplc="BCE42658">
      <w:start w:val="1"/>
      <w:numFmt w:val="lowerRoman"/>
      <w:lvlText w:val="%9."/>
      <w:lvlJc w:val="right"/>
      <w:pPr>
        <w:ind w:left="6480" w:hanging="180"/>
      </w:pPr>
    </w:lvl>
  </w:abstractNum>
  <w:abstractNum w:abstractNumId="13" w15:restartNumberingAfterBreak="0">
    <w:nsid w:val="648AA7CC"/>
    <w:multiLevelType w:val="hybridMultilevel"/>
    <w:tmpl w:val="BEC2A8BC"/>
    <w:lvl w:ilvl="0" w:tplc="DF28A124">
      <w:start w:val="1"/>
      <w:numFmt w:val="decimal"/>
      <w:lvlText w:val="%1."/>
      <w:lvlJc w:val="left"/>
      <w:pPr>
        <w:ind w:left="720" w:hanging="360"/>
      </w:pPr>
    </w:lvl>
    <w:lvl w:ilvl="1" w:tplc="50E60260">
      <w:start w:val="1"/>
      <w:numFmt w:val="lowerLetter"/>
      <w:lvlText w:val="%2."/>
      <w:lvlJc w:val="left"/>
      <w:pPr>
        <w:ind w:left="1440" w:hanging="360"/>
      </w:pPr>
    </w:lvl>
    <w:lvl w:ilvl="2" w:tplc="6D22246A">
      <w:start w:val="1"/>
      <w:numFmt w:val="lowerRoman"/>
      <w:lvlText w:val="%3."/>
      <w:lvlJc w:val="right"/>
      <w:pPr>
        <w:ind w:left="2160" w:hanging="180"/>
      </w:pPr>
    </w:lvl>
    <w:lvl w:ilvl="3" w:tplc="482ACD82">
      <w:start w:val="1"/>
      <w:numFmt w:val="decimal"/>
      <w:lvlText w:val="%4."/>
      <w:lvlJc w:val="left"/>
      <w:pPr>
        <w:ind w:left="2880" w:hanging="360"/>
      </w:pPr>
    </w:lvl>
    <w:lvl w:ilvl="4" w:tplc="A43C2334">
      <w:start w:val="1"/>
      <w:numFmt w:val="lowerLetter"/>
      <w:lvlText w:val="%5."/>
      <w:lvlJc w:val="left"/>
      <w:pPr>
        <w:ind w:left="3600" w:hanging="360"/>
      </w:pPr>
    </w:lvl>
    <w:lvl w:ilvl="5" w:tplc="CB647550">
      <w:start w:val="1"/>
      <w:numFmt w:val="lowerRoman"/>
      <w:lvlText w:val="%6."/>
      <w:lvlJc w:val="right"/>
      <w:pPr>
        <w:ind w:left="4320" w:hanging="180"/>
      </w:pPr>
    </w:lvl>
    <w:lvl w:ilvl="6" w:tplc="F7424E06">
      <w:start w:val="1"/>
      <w:numFmt w:val="decimal"/>
      <w:lvlText w:val="%7."/>
      <w:lvlJc w:val="left"/>
      <w:pPr>
        <w:ind w:left="5040" w:hanging="360"/>
      </w:pPr>
    </w:lvl>
    <w:lvl w:ilvl="7" w:tplc="A5A073AA">
      <w:start w:val="1"/>
      <w:numFmt w:val="lowerLetter"/>
      <w:lvlText w:val="%8."/>
      <w:lvlJc w:val="left"/>
      <w:pPr>
        <w:ind w:left="5760" w:hanging="360"/>
      </w:pPr>
    </w:lvl>
    <w:lvl w:ilvl="8" w:tplc="B1B4EC9A">
      <w:start w:val="1"/>
      <w:numFmt w:val="lowerRoman"/>
      <w:lvlText w:val="%9."/>
      <w:lvlJc w:val="right"/>
      <w:pPr>
        <w:ind w:left="6480" w:hanging="180"/>
      </w:pPr>
    </w:lvl>
  </w:abstractNum>
  <w:abstractNum w:abstractNumId="14" w15:restartNumberingAfterBreak="0">
    <w:nsid w:val="68305BE9"/>
    <w:multiLevelType w:val="hybridMultilevel"/>
    <w:tmpl w:val="25B2AA26"/>
    <w:lvl w:ilvl="0" w:tplc="F336EBAC">
      <w:start w:val="1"/>
      <w:numFmt w:val="bullet"/>
      <w:lvlText w:val=""/>
      <w:lvlJc w:val="left"/>
      <w:pPr>
        <w:ind w:left="720" w:hanging="360"/>
      </w:pPr>
      <w:rPr>
        <w:rFonts w:ascii="Symbol" w:hAnsi="Symbol" w:hint="default"/>
      </w:rPr>
    </w:lvl>
    <w:lvl w:ilvl="1" w:tplc="E3305072">
      <w:start w:val="1"/>
      <w:numFmt w:val="bullet"/>
      <w:lvlText w:val="o"/>
      <w:lvlJc w:val="left"/>
      <w:pPr>
        <w:ind w:left="1440" w:hanging="360"/>
      </w:pPr>
      <w:rPr>
        <w:rFonts w:ascii="Courier New" w:hAnsi="Courier New" w:hint="default"/>
      </w:rPr>
    </w:lvl>
    <w:lvl w:ilvl="2" w:tplc="913878CC">
      <w:start w:val="1"/>
      <w:numFmt w:val="bullet"/>
      <w:lvlText w:val=""/>
      <w:lvlJc w:val="left"/>
      <w:pPr>
        <w:ind w:left="2160" w:hanging="360"/>
      </w:pPr>
      <w:rPr>
        <w:rFonts w:ascii="Wingdings" w:hAnsi="Wingdings" w:hint="default"/>
      </w:rPr>
    </w:lvl>
    <w:lvl w:ilvl="3" w:tplc="9A928102">
      <w:start w:val="1"/>
      <w:numFmt w:val="bullet"/>
      <w:lvlText w:val=""/>
      <w:lvlJc w:val="left"/>
      <w:pPr>
        <w:ind w:left="2880" w:hanging="360"/>
      </w:pPr>
      <w:rPr>
        <w:rFonts w:ascii="Symbol" w:hAnsi="Symbol" w:hint="default"/>
      </w:rPr>
    </w:lvl>
    <w:lvl w:ilvl="4" w:tplc="BE488622">
      <w:start w:val="1"/>
      <w:numFmt w:val="bullet"/>
      <w:lvlText w:val="o"/>
      <w:lvlJc w:val="left"/>
      <w:pPr>
        <w:ind w:left="3600" w:hanging="360"/>
      </w:pPr>
      <w:rPr>
        <w:rFonts w:ascii="Courier New" w:hAnsi="Courier New" w:hint="default"/>
      </w:rPr>
    </w:lvl>
    <w:lvl w:ilvl="5" w:tplc="325ED10C">
      <w:start w:val="1"/>
      <w:numFmt w:val="bullet"/>
      <w:lvlText w:val=""/>
      <w:lvlJc w:val="left"/>
      <w:pPr>
        <w:ind w:left="4320" w:hanging="360"/>
      </w:pPr>
      <w:rPr>
        <w:rFonts w:ascii="Wingdings" w:hAnsi="Wingdings" w:hint="default"/>
      </w:rPr>
    </w:lvl>
    <w:lvl w:ilvl="6" w:tplc="60BC9C50">
      <w:start w:val="1"/>
      <w:numFmt w:val="bullet"/>
      <w:lvlText w:val=""/>
      <w:lvlJc w:val="left"/>
      <w:pPr>
        <w:ind w:left="5040" w:hanging="360"/>
      </w:pPr>
      <w:rPr>
        <w:rFonts w:ascii="Symbol" w:hAnsi="Symbol" w:hint="default"/>
      </w:rPr>
    </w:lvl>
    <w:lvl w:ilvl="7" w:tplc="362A499A">
      <w:start w:val="1"/>
      <w:numFmt w:val="bullet"/>
      <w:lvlText w:val="o"/>
      <w:lvlJc w:val="left"/>
      <w:pPr>
        <w:ind w:left="5760" w:hanging="360"/>
      </w:pPr>
      <w:rPr>
        <w:rFonts w:ascii="Courier New" w:hAnsi="Courier New" w:hint="default"/>
      </w:rPr>
    </w:lvl>
    <w:lvl w:ilvl="8" w:tplc="F3C44BEE">
      <w:start w:val="1"/>
      <w:numFmt w:val="bullet"/>
      <w:lvlText w:val=""/>
      <w:lvlJc w:val="left"/>
      <w:pPr>
        <w:ind w:left="6480" w:hanging="360"/>
      </w:pPr>
      <w:rPr>
        <w:rFonts w:ascii="Wingdings" w:hAnsi="Wingdings" w:hint="default"/>
      </w:rPr>
    </w:lvl>
  </w:abstractNum>
  <w:abstractNum w:abstractNumId="15" w15:restartNumberingAfterBreak="0">
    <w:nsid w:val="69D02DFA"/>
    <w:multiLevelType w:val="multilevel"/>
    <w:tmpl w:val="3CB0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60ED8"/>
    <w:multiLevelType w:val="hybridMultilevel"/>
    <w:tmpl w:val="34760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E6B50D"/>
    <w:multiLevelType w:val="multilevel"/>
    <w:tmpl w:val="C074D4C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6913835">
    <w:abstractNumId w:val="0"/>
  </w:num>
  <w:num w:numId="2" w16cid:durableId="316569018">
    <w:abstractNumId w:val="1"/>
  </w:num>
  <w:num w:numId="3" w16cid:durableId="795030396">
    <w:abstractNumId w:val="3"/>
  </w:num>
  <w:num w:numId="4" w16cid:durableId="1264339255">
    <w:abstractNumId w:val="12"/>
  </w:num>
  <w:num w:numId="5" w16cid:durableId="2102942873">
    <w:abstractNumId w:val="17"/>
  </w:num>
  <w:num w:numId="6" w16cid:durableId="1417555608">
    <w:abstractNumId w:val="9"/>
  </w:num>
  <w:num w:numId="7" w16cid:durableId="1283876130">
    <w:abstractNumId w:val="14"/>
  </w:num>
  <w:num w:numId="8" w16cid:durableId="537164492">
    <w:abstractNumId w:val="13"/>
  </w:num>
  <w:num w:numId="9" w16cid:durableId="544293779">
    <w:abstractNumId w:val="15"/>
  </w:num>
  <w:num w:numId="10" w16cid:durableId="888373181">
    <w:abstractNumId w:val="7"/>
  </w:num>
  <w:num w:numId="11" w16cid:durableId="594946072">
    <w:abstractNumId w:val="4"/>
  </w:num>
  <w:num w:numId="12" w16cid:durableId="1764378894">
    <w:abstractNumId w:val="11"/>
  </w:num>
  <w:num w:numId="13" w16cid:durableId="432482947">
    <w:abstractNumId w:val="5"/>
  </w:num>
  <w:num w:numId="14" w16cid:durableId="360595990">
    <w:abstractNumId w:val="8"/>
  </w:num>
  <w:num w:numId="15" w16cid:durableId="155607782">
    <w:abstractNumId w:val="10"/>
  </w:num>
  <w:num w:numId="16" w16cid:durableId="46414489">
    <w:abstractNumId w:val="6"/>
  </w:num>
  <w:num w:numId="17" w16cid:durableId="525023165">
    <w:abstractNumId w:val="2"/>
  </w:num>
  <w:num w:numId="18" w16cid:durableId="1262685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14"/>
    <w:rsid w:val="00023F40"/>
    <w:rsid w:val="00056824"/>
    <w:rsid w:val="000652C1"/>
    <w:rsid w:val="00067A69"/>
    <w:rsid w:val="000B0EF1"/>
    <w:rsid w:val="000B566F"/>
    <w:rsid w:val="0012505B"/>
    <w:rsid w:val="001A5665"/>
    <w:rsid w:val="001D5529"/>
    <w:rsid w:val="002136F3"/>
    <w:rsid w:val="00277021"/>
    <w:rsid w:val="002A9683"/>
    <w:rsid w:val="002B469D"/>
    <w:rsid w:val="002D3819"/>
    <w:rsid w:val="002E22B8"/>
    <w:rsid w:val="00306C5D"/>
    <w:rsid w:val="0033639D"/>
    <w:rsid w:val="0034302E"/>
    <w:rsid w:val="00361A1D"/>
    <w:rsid w:val="00381162"/>
    <w:rsid w:val="003B1B5F"/>
    <w:rsid w:val="003B66E1"/>
    <w:rsid w:val="003D233D"/>
    <w:rsid w:val="003D6744"/>
    <w:rsid w:val="003F0FE7"/>
    <w:rsid w:val="0040180D"/>
    <w:rsid w:val="00407976"/>
    <w:rsid w:val="00490FEC"/>
    <w:rsid w:val="004A044C"/>
    <w:rsid w:val="00561B44"/>
    <w:rsid w:val="005C2E67"/>
    <w:rsid w:val="005F5157"/>
    <w:rsid w:val="00610654"/>
    <w:rsid w:val="00613BDD"/>
    <w:rsid w:val="00625207"/>
    <w:rsid w:val="0063D755"/>
    <w:rsid w:val="00641AF3"/>
    <w:rsid w:val="006B7C88"/>
    <w:rsid w:val="006D69F2"/>
    <w:rsid w:val="006E475A"/>
    <w:rsid w:val="006E4874"/>
    <w:rsid w:val="006E6A08"/>
    <w:rsid w:val="006F1FDF"/>
    <w:rsid w:val="006F51DD"/>
    <w:rsid w:val="007112F2"/>
    <w:rsid w:val="00761BB3"/>
    <w:rsid w:val="007700A6"/>
    <w:rsid w:val="007A0582"/>
    <w:rsid w:val="008328A8"/>
    <w:rsid w:val="00843866"/>
    <w:rsid w:val="008B01C5"/>
    <w:rsid w:val="008D0A61"/>
    <w:rsid w:val="009032F2"/>
    <w:rsid w:val="00935F1B"/>
    <w:rsid w:val="00950888"/>
    <w:rsid w:val="00972BE4"/>
    <w:rsid w:val="00974F66"/>
    <w:rsid w:val="00981E15"/>
    <w:rsid w:val="00991655"/>
    <w:rsid w:val="00994E6E"/>
    <w:rsid w:val="009E3672"/>
    <w:rsid w:val="009F4AC2"/>
    <w:rsid w:val="00A26D90"/>
    <w:rsid w:val="00A65BDD"/>
    <w:rsid w:val="00A70797"/>
    <w:rsid w:val="00AB4E61"/>
    <w:rsid w:val="00AB4EBD"/>
    <w:rsid w:val="00ADCA95"/>
    <w:rsid w:val="00AE1AB5"/>
    <w:rsid w:val="00AF6E62"/>
    <w:rsid w:val="00B01521"/>
    <w:rsid w:val="00B1275E"/>
    <w:rsid w:val="00B39B20"/>
    <w:rsid w:val="00B74F79"/>
    <w:rsid w:val="00B86A85"/>
    <w:rsid w:val="00B91355"/>
    <w:rsid w:val="00BD7AB4"/>
    <w:rsid w:val="00C81CC5"/>
    <w:rsid w:val="00CC69BD"/>
    <w:rsid w:val="00CF7208"/>
    <w:rsid w:val="00D051EC"/>
    <w:rsid w:val="00D11297"/>
    <w:rsid w:val="00D23B68"/>
    <w:rsid w:val="00D2485C"/>
    <w:rsid w:val="00D34A5C"/>
    <w:rsid w:val="00D55C46"/>
    <w:rsid w:val="00D67C4D"/>
    <w:rsid w:val="00D936BA"/>
    <w:rsid w:val="00DB7CEA"/>
    <w:rsid w:val="00DF3975"/>
    <w:rsid w:val="00DF4B08"/>
    <w:rsid w:val="00E02F01"/>
    <w:rsid w:val="00E539C2"/>
    <w:rsid w:val="00E61E14"/>
    <w:rsid w:val="00EF7212"/>
    <w:rsid w:val="00F635FC"/>
    <w:rsid w:val="00F868D3"/>
    <w:rsid w:val="00F92A3D"/>
    <w:rsid w:val="00FA1B27"/>
    <w:rsid w:val="00FC3503"/>
    <w:rsid w:val="012038E4"/>
    <w:rsid w:val="01B56BD1"/>
    <w:rsid w:val="01DD4B63"/>
    <w:rsid w:val="0248E968"/>
    <w:rsid w:val="025DDDF0"/>
    <w:rsid w:val="0271463F"/>
    <w:rsid w:val="02B6D2D4"/>
    <w:rsid w:val="02C7CD8A"/>
    <w:rsid w:val="02DD97A5"/>
    <w:rsid w:val="02E86B5E"/>
    <w:rsid w:val="030D39FC"/>
    <w:rsid w:val="03E4C606"/>
    <w:rsid w:val="043F61D8"/>
    <w:rsid w:val="044A7593"/>
    <w:rsid w:val="05342A60"/>
    <w:rsid w:val="05DE4C13"/>
    <w:rsid w:val="0623862D"/>
    <w:rsid w:val="062BD7BC"/>
    <w:rsid w:val="06605EAD"/>
    <w:rsid w:val="06AE722D"/>
    <w:rsid w:val="06E8C6FC"/>
    <w:rsid w:val="0701029C"/>
    <w:rsid w:val="07CFA504"/>
    <w:rsid w:val="08F45332"/>
    <w:rsid w:val="09021E00"/>
    <w:rsid w:val="092FF387"/>
    <w:rsid w:val="0A4478A3"/>
    <w:rsid w:val="0ACD12E3"/>
    <w:rsid w:val="0B49605D"/>
    <w:rsid w:val="0B6D47CC"/>
    <w:rsid w:val="0BFEA173"/>
    <w:rsid w:val="0C7CB7CC"/>
    <w:rsid w:val="0C8BFE5B"/>
    <w:rsid w:val="0CB03825"/>
    <w:rsid w:val="0CBA50C1"/>
    <w:rsid w:val="0CEAD7E9"/>
    <w:rsid w:val="0D232653"/>
    <w:rsid w:val="0D31673B"/>
    <w:rsid w:val="0DB2F3A3"/>
    <w:rsid w:val="0DD34128"/>
    <w:rsid w:val="0E0F72A4"/>
    <w:rsid w:val="0F17FBC7"/>
    <w:rsid w:val="0F996861"/>
    <w:rsid w:val="0FBD420E"/>
    <w:rsid w:val="101B477B"/>
    <w:rsid w:val="1077B405"/>
    <w:rsid w:val="109573C4"/>
    <w:rsid w:val="10977F6D"/>
    <w:rsid w:val="10B8F3BA"/>
    <w:rsid w:val="1135C8CE"/>
    <w:rsid w:val="118EAD3F"/>
    <w:rsid w:val="119EDC79"/>
    <w:rsid w:val="11A5B916"/>
    <w:rsid w:val="12121B13"/>
    <w:rsid w:val="127CB463"/>
    <w:rsid w:val="13103C31"/>
    <w:rsid w:val="137E7F12"/>
    <w:rsid w:val="141022F5"/>
    <w:rsid w:val="146111AA"/>
    <w:rsid w:val="1535F96E"/>
    <w:rsid w:val="15BC0602"/>
    <w:rsid w:val="15CC90AC"/>
    <w:rsid w:val="15EBD595"/>
    <w:rsid w:val="16078086"/>
    <w:rsid w:val="167ADEA8"/>
    <w:rsid w:val="16848B97"/>
    <w:rsid w:val="16A49C21"/>
    <w:rsid w:val="17DFA4C7"/>
    <w:rsid w:val="183D048B"/>
    <w:rsid w:val="187E510A"/>
    <w:rsid w:val="18E9390B"/>
    <w:rsid w:val="19040109"/>
    <w:rsid w:val="19126845"/>
    <w:rsid w:val="19161521"/>
    <w:rsid w:val="1930DE01"/>
    <w:rsid w:val="19742517"/>
    <w:rsid w:val="1977E6F5"/>
    <w:rsid w:val="19FEA6C9"/>
    <w:rsid w:val="1A9C7C91"/>
    <w:rsid w:val="1AFBD14F"/>
    <w:rsid w:val="1B1B9F99"/>
    <w:rsid w:val="1B7AF4D8"/>
    <w:rsid w:val="1BFA3A0E"/>
    <w:rsid w:val="1C2D0FDD"/>
    <w:rsid w:val="1C9C63C9"/>
    <w:rsid w:val="1CA0A4E7"/>
    <w:rsid w:val="1CA9C440"/>
    <w:rsid w:val="1D165189"/>
    <w:rsid w:val="1D3C47A0"/>
    <w:rsid w:val="1D5E3893"/>
    <w:rsid w:val="1DAB6AC0"/>
    <w:rsid w:val="1E8218DB"/>
    <w:rsid w:val="1EDB3A2C"/>
    <w:rsid w:val="20128D39"/>
    <w:rsid w:val="209E15B3"/>
    <w:rsid w:val="20A426FA"/>
    <w:rsid w:val="20E22658"/>
    <w:rsid w:val="220E71F3"/>
    <w:rsid w:val="24512842"/>
    <w:rsid w:val="24DA6636"/>
    <w:rsid w:val="2513C5FA"/>
    <w:rsid w:val="25C89167"/>
    <w:rsid w:val="25CF88FB"/>
    <w:rsid w:val="26345D48"/>
    <w:rsid w:val="265AB738"/>
    <w:rsid w:val="266DF348"/>
    <w:rsid w:val="267ED6B7"/>
    <w:rsid w:val="26961263"/>
    <w:rsid w:val="26AA87E7"/>
    <w:rsid w:val="273A9DCB"/>
    <w:rsid w:val="27D0972A"/>
    <w:rsid w:val="27DC0E4D"/>
    <w:rsid w:val="2889F2D8"/>
    <w:rsid w:val="28D4EACE"/>
    <w:rsid w:val="28DDEC16"/>
    <w:rsid w:val="29082ED3"/>
    <w:rsid w:val="29B62281"/>
    <w:rsid w:val="29C75E80"/>
    <w:rsid w:val="2A8BAF0D"/>
    <w:rsid w:val="2AF6EB42"/>
    <w:rsid w:val="2B26B3D8"/>
    <w:rsid w:val="2B53425F"/>
    <w:rsid w:val="2BBD46EF"/>
    <w:rsid w:val="2BDD0B33"/>
    <w:rsid w:val="2C495482"/>
    <w:rsid w:val="2CB0723F"/>
    <w:rsid w:val="2CB584D4"/>
    <w:rsid w:val="2CFF8B26"/>
    <w:rsid w:val="2D439F19"/>
    <w:rsid w:val="2E0785A1"/>
    <w:rsid w:val="2E17AA36"/>
    <w:rsid w:val="2E62D7F2"/>
    <w:rsid w:val="2EB82CF7"/>
    <w:rsid w:val="2F31ED2C"/>
    <w:rsid w:val="3054D347"/>
    <w:rsid w:val="3059CA90"/>
    <w:rsid w:val="305A182A"/>
    <w:rsid w:val="30E5647A"/>
    <w:rsid w:val="314120F3"/>
    <w:rsid w:val="31805D6A"/>
    <w:rsid w:val="32083786"/>
    <w:rsid w:val="3240CF5F"/>
    <w:rsid w:val="32EA9441"/>
    <w:rsid w:val="32ED92FB"/>
    <w:rsid w:val="3303B046"/>
    <w:rsid w:val="33347EA5"/>
    <w:rsid w:val="3373A283"/>
    <w:rsid w:val="34037B5A"/>
    <w:rsid w:val="34093E02"/>
    <w:rsid w:val="34154AD5"/>
    <w:rsid w:val="346EEECF"/>
    <w:rsid w:val="3551A8F4"/>
    <w:rsid w:val="367E4E48"/>
    <w:rsid w:val="3691F76F"/>
    <w:rsid w:val="369E34F1"/>
    <w:rsid w:val="36AA2037"/>
    <w:rsid w:val="36DC87F0"/>
    <w:rsid w:val="373CC4AF"/>
    <w:rsid w:val="380C14A5"/>
    <w:rsid w:val="383FEEFF"/>
    <w:rsid w:val="38EED4BD"/>
    <w:rsid w:val="394677EB"/>
    <w:rsid w:val="397092C7"/>
    <w:rsid w:val="39833939"/>
    <w:rsid w:val="399335CD"/>
    <w:rsid w:val="39C1CEE3"/>
    <w:rsid w:val="39EF5986"/>
    <w:rsid w:val="3A1D1D0C"/>
    <w:rsid w:val="3A5334E7"/>
    <w:rsid w:val="3B051917"/>
    <w:rsid w:val="3B917D1B"/>
    <w:rsid w:val="3B9C0CBF"/>
    <w:rsid w:val="3CA695E5"/>
    <w:rsid w:val="3CDB6442"/>
    <w:rsid w:val="3CE7E2E1"/>
    <w:rsid w:val="3D4339C4"/>
    <w:rsid w:val="3D58B168"/>
    <w:rsid w:val="3D5B4753"/>
    <w:rsid w:val="3DE69425"/>
    <w:rsid w:val="3E43A1D6"/>
    <w:rsid w:val="3F3AF24D"/>
    <w:rsid w:val="3F89180D"/>
    <w:rsid w:val="411ABF57"/>
    <w:rsid w:val="41757E9B"/>
    <w:rsid w:val="41C779D4"/>
    <w:rsid w:val="42528320"/>
    <w:rsid w:val="426FF38E"/>
    <w:rsid w:val="428B82B1"/>
    <w:rsid w:val="42AF530C"/>
    <w:rsid w:val="42BBFEDB"/>
    <w:rsid w:val="431B78BA"/>
    <w:rsid w:val="43A059E7"/>
    <w:rsid w:val="4440B64C"/>
    <w:rsid w:val="44419A53"/>
    <w:rsid w:val="447C2056"/>
    <w:rsid w:val="4580E3E2"/>
    <w:rsid w:val="46664A7F"/>
    <w:rsid w:val="46C6F38A"/>
    <w:rsid w:val="46D38776"/>
    <w:rsid w:val="47E1D6BF"/>
    <w:rsid w:val="47F7B65E"/>
    <w:rsid w:val="49F345AB"/>
    <w:rsid w:val="4A04C141"/>
    <w:rsid w:val="4A1C4EC3"/>
    <w:rsid w:val="4A20877C"/>
    <w:rsid w:val="4AA1B749"/>
    <w:rsid w:val="4B2D7FCB"/>
    <w:rsid w:val="4C0D054F"/>
    <w:rsid w:val="4C91E99F"/>
    <w:rsid w:val="4CA29EAE"/>
    <w:rsid w:val="4DC94284"/>
    <w:rsid w:val="4E108B18"/>
    <w:rsid w:val="4EB035DB"/>
    <w:rsid w:val="501933D4"/>
    <w:rsid w:val="50256C3A"/>
    <w:rsid w:val="512C07E0"/>
    <w:rsid w:val="5197E94E"/>
    <w:rsid w:val="522DA96F"/>
    <w:rsid w:val="5247AF50"/>
    <w:rsid w:val="5248B3A9"/>
    <w:rsid w:val="528E3675"/>
    <w:rsid w:val="52E83F08"/>
    <w:rsid w:val="52ED9E2C"/>
    <w:rsid w:val="53196DD0"/>
    <w:rsid w:val="5342EECE"/>
    <w:rsid w:val="53BFD824"/>
    <w:rsid w:val="53ED59A0"/>
    <w:rsid w:val="5484ED75"/>
    <w:rsid w:val="552144FC"/>
    <w:rsid w:val="55FB8AC3"/>
    <w:rsid w:val="56056468"/>
    <w:rsid w:val="5611BBA0"/>
    <w:rsid w:val="568A4735"/>
    <w:rsid w:val="568EC030"/>
    <w:rsid w:val="56974BFB"/>
    <w:rsid w:val="569BA4BA"/>
    <w:rsid w:val="570A1B11"/>
    <w:rsid w:val="577F9221"/>
    <w:rsid w:val="57B2723F"/>
    <w:rsid w:val="584D3F31"/>
    <w:rsid w:val="58842B4A"/>
    <w:rsid w:val="589BE427"/>
    <w:rsid w:val="58BBF07B"/>
    <w:rsid w:val="5928169D"/>
    <w:rsid w:val="59A290CC"/>
    <w:rsid w:val="59ACDFDC"/>
    <w:rsid w:val="59EFF796"/>
    <w:rsid w:val="5A42B4C4"/>
    <w:rsid w:val="5A5EC908"/>
    <w:rsid w:val="5A6752DC"/>
    <w:rsid w:val="5AA87718"/>
    <w:rsid w:val="5B51D0E7"/>
    <w:rsid w:val="5BB20458"/>
    <w:rsid w:val="5D0A9811"/>
    <w:rsid w:val="5D79A6CF"/>
    <w:rsid w:val="5D984A36"/>
    <w:rsid w:val="5DFE9DAB"/>
    <w:rsid w:val="5E0BC06A"/>
    <w:rsid w:val="5EE60AA1"/>
    <w:rsid w:val="5F0B9EE9"/>
    <w:rsid w:val="5F1C2D86"/>
    <w:rsid w:val="5F8E4DA7"/>
    <w:rsid w:val="5FB18AC8"/>
    <w:rsid w:val="5FDCF2E1"/>
    <w:rsid w:val="601BACE8"/>
    <w:rsid w:val="601C40B1"/>
    <w:rsid w:val="602258E5"/>
    <w:rsid w:val="60960FFD"/>
    <w:rsid w:val="609FA4B0"/>
    <w:rsid w:val="60AF0744"/>
    <w:rsid w:val="60B48237"/>
    <w:rsid w:val="60DC4228"/>
    <w:rsid w:val="60EC0298"/>
    <w:rsid w:val="60F2FF96"/>
    <w:rsid w:val="6212571A"/>
    <w:rsid w:val="62CC4374"/>
    <w:rsid w:val="62D47A45"/>
    <w:rsid w:val="633FA6F7"/>
    <w:rsid w:val="63594D71"/>
    <w:rsid w:val="63FC9421"/>
    <w:rsid w:val="6429452A"/>
    <w:rsid w:val="64794C4B"/>
    <w:rsid w:val="64A742C2"/>
    <w:rsid w:val="64B23EF3"/>
    <w:rsid w:val="64B26AEC"/>
    <w:rsid w:val="6512FC2A"/>
    <w:rsid w:val="65AB5049"/>
    <w:rsid w:val="65C9FBD1"/>
    <w:rsid w:val="65EEE729"/>
    <w:rsid w:val="65F78DE5"/>
    <w:rsid w:val="660D7293"/>
    <w:rsid w:val="665F1FD1"/>
    <w:rsid w:val="66725F8F"/>
    <w:rsid w:val="66882B78"/>
    <w:rsid w:val="6688D4B0"/>
    <w:rsid w:val="66AF8573"/>
    <w:rsid w:val="67E11FC1"/>
    <w:rsid w:val="683EFCAF"/>
    <w:rsid w:val="698541CF"/>
    <w:rsid w:val="6A12551C"/>
    <w:rsid w:val="6AF98353"/>
    <w:rsid w:val="6AFCDD00"/>
    <w:rsid w:val="6B8956C8"/>
    <w:rsid w:val="6BC642B2"/>
    <w:rsid w:val="6C22C491"/>
    <w:rsid w:val="6C86BACA"/>
    <w:rsid w:val="6D0287D0"/>
    <w:rsid w:val="6D17B606"/>
    <w:rsid w:val="6D41A4D2"/>
    <w:rsid w:val="6D44CAFD"/>
    <w:rsid w:val="6D9B0B46"/>
    <w:rsid w:val="6DA59D33"/>
    <w:rsid w:val="6DD2428A"/>
    <w:rsid w:val="6E0F8845"/>
    <w:rsid w:val="6E3DF349"/>
    <w:rsid w:val="6F316363"/>
    <w:rsid w:val="6FCE8B5B"/>
    <w:rsid w:val="700127F0"/>
    <w:rsid w:val="701A1618"/>
    <w:rsid w:val="70BDF594"/>
    <w:rsid w:val="71165C10"/>
    <w:rsid w:val="71212B49"/>
    <w:rsid w:val="7127B3AB"/>
    <w:rsid w:val="713BAA72"/>
    <w:rsid w:val="717BA853"/>
    <w:rsid w:val="718DCB94"/>
    <w:rsid w:val="7215E9D3"/>
    <w:rsid w:val="72468C21"/>
    <w:rsid w:val="726C4F30"/>
    <w:rsid w:val="728B43D2"/>
    <w:rsid w:val="729853F3"/>
    <w:rsid w:val="72E230D1"/>
    <w:rsid w:val="73E72072"/>
    <w:rsid w:val="7441FE1E"/>
    <w:rsid w:val="745C57F6"/>
    <w:rsid w:val="745D0D95"/>
    <w:rsid w:val="747DB837"/>
    <w:rsid w:val="74CA15CA"/>
    <w:rsid w:val="74DEE00D"/>
    <w:rsid w:val="75729A49"/>
    <w:rsid w:val="75FFA33F"/>
    <w:rsid w:val="761CE9EA"/>
    <w:rsid w:val="764BC669"/>
    <w:rsid w:val="766CD06D"/>
    <w:rsid w:val="76B9E931"/>
    <w:rsid w:val="77B014EE"/>
    <w:rsid w:val="77D2B7FC"/>
    <w:rsid w:val="77EADA5F"/>
    <w:rsid w:val="78A205D6"/>
    <w:rsid w:val="792AFE59"/>
    <w:rsid w:val="7934FD2E"/>
    <w:rsid w:val="799C8617"/>
    <w:rsid w:val="79AC9BB8"/>
    <w:rsid w:val="7A7854CA"/>
    <w:rsid w:val="7ACF5F08"/>
    <w:rsid w:val="7B7BA3E0"/>
    <w:rsid w:val="7C203806"/>
    <w:rsid w:val="7CC65185"/>
    <w:rsid w:val="7CC68D40"/>
    <w:rsid w:val="7CD943CB"/>
    <w:rsid w:val="7E44B33D"/>
    <w:rsid w:val="7E7DECEA"/>
    <w:rsid w:val="7E9EC4C2"/>
    <w:rsid w:val="7EB6444C"/>
    <w:rsid w:val="7EB8140B"/>
    <w:rsid w:val="7F298C3D"/>
    <w:rsid w:val="7F38C533"/>
    <w:rsid w:val="7F414FBD"/>
    <w:rsid w:val="7F6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E35D"/>
  <w15:docId w15:val="{A96A9DDB-983A-4A93-9750-9CB81DB6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67"/>
  </w:style>
  <w:style w:type="paragraph" w:styleId="Heading1">
    <w:name w:val="heading 1"/>
    <w:basedOn w:val="Normal"/>
    <w:next w:val="Normal"/>
    <w:link w:val="Heading1Char"/>
    <w:uiPriority w:val="9"/>
    <w:qFormat/>
    <w:rsid w:val="008438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38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386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438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386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43866"/>
    <w:pPr>
      <w:ind w:left="720"/>
      <w:contextualSpacing/>
    </w:pPr>
  </w:style>
  <w:style w:type="character" w:styleId="Hyperlink">
    <w:name w:val="Hyperlink"/>
    <w:basedOn w:val="DefaultParagraphFont"/>
    <w:uiPriority w:val="99"/>
    <w:unhideWhenUsed/>
    <w:rsid w:val="00843866"/>
    <w:rPr>
      <w:color w:val="0563C1" w:themeColor="hyperlink"/>
      <w:u w:val="single"/>
    </w:rPr>
  </w:style>
  <w:style w:type="character" w:styleId="UnresolvedMention">
    <w:name w:val="Unresolved Mention"/>
    <w:basedOn w:val="DefaultParagraphFont"/>
    <w:uiPriority w:val="99"/>
    <w:semiHidden/>
    <w:unhideWhenUsed/>
    <w:rsid w:val="00843866"/>
    <w:rPr>
      <w:color w:val="605E5C"/>
      <w:shd w:val="clear" w:color="auto" w:fill="E1DFDD"/>
    </w:rPr>
  </w:style>
  <w:style w:type="paragraph" w:styleId="Title">
    <w:name w:val="Title"/>
    <w:basedOn w:val="Normal"/>
    <w:next w:val="Normal"/>
    <w:link w:val="TitleChar"/>
    <w:uiPriority w:val="10"/>
    <w:qFormat/>
    <w:rsid w:val="005C2E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E6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C2E67"/>
    <w:pPr>
      <w:spacing w:line="259" w:lineRule="auto"/>
      <w:outlineLvl w:val="9"/>
    </w:pPr>
    <w:rPr>
      <w:kern w:val="0"/>
      <w14:ligatures w14:val="none"/>
    </w:rPr>
  </w:style>
  <w:style w:type="paragraph" w:styleId="TOC1">
    <w:name w:val="toc 1"/>
    <w:basedOn w:val="Normal"/>
    <w:next w:val="Normal"/>
    <w:autoRedefine/>
    <w:uiPriority w:val="39"/>
    <w:unhideWhenUsed/>
    <w:rsid w:val="005C2E67"/>
    <w:pPr>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9380">
      <w:bodyDiv w:val="1"/>
      <w:marLeft w:val="0"/>
      <w:marRight w:val="0"/>
      <w:marTop w:val="0"/>
      <w:marBottom w:val="0"/>
      <w:divBdr>
        <w:top w:val="none" w:sz="0" w:space="0" w:color="auto"/>
        <w:left w:val="none" w:sz="0" w:space="0" w:color="auto"/>
        <w:bottom w:val="none" w:sz="0" w:space="0" w:color="auto"/>
        <w:right w:val="none" w:sz="0" w:space="0" w:color="auto"/>
      </w:divBdr>
      <w:divsChild>
        <w:div w:id="166868827">
          <w:marLeft w:val="0"/>
          <w:marRight w:val="0"/>
          <w:marTop w:val="0"/>
          <w:marBottom w:val="0"/>
          <w:divBdr>
            <w:top w:val="none" w:sz="0" w:space="0" w:color="auto"/>
            <w:left w:val="none" w:sz="0" w:space="0" w:color="auto"/>
            <w:bottom w:val="none" w:sz="0" w:space="0" w:color="auto"/>
            <w:right w:val="none" w:sz="0" w:space="0" w:color="auto"/>
          </w:divBdr>
        </w:div>
        <w:div w:id="616453545">
          <w:marLeft w:val="0"/>
          <w:marRight w:val="0"/>
          <w:marTop w:val="0"/>
          <w:marBottom w:val="0"/>
          <w:divBdr>
            <w:top w:val="none" w:sz="0" w:space="0" w:color="auto"/>
            <w:left w:val="none" w:sz="0" w:space="0" w:color="auto"/>
            <w:bottom w:val="none" w:sz="0" w:space="0" w:color="auto"/>
            <w:right w:val="none" w:sz="0" w:space="0" w:color="auto"/>
          </w:divBdr>
        </w:div>
        <w:div w:id="1349872448">
          <w:marLeft w:val="0"/>
          <w:marRight w:val="0"/>
          <w:marTop w:val="0"/>
          <w:marBottom w:val="0"/>
          <w:divBdr>
            <w:top w:val="none" w:sz="0" w:space="0" w:color="auto"/>
            <w:left w:val="none" w:sz="0" w:space="0" w:color="auto"/>
            <w:bottom w:val="none" w:sz="0" w:space="0" w:color="auto"/>
            <w:right w:val="none" w:sz="0" w:space="0" w:color="auto"/>
          </w:divBdr>
        </w:div>
        <w:div w:id="257639097">
          <w:marLeft w:val="0"/>
          <w:marRight w:val="0"/>
          <w:marTop w:val="0"/>
          <w:marBottom w:val="0"/>
          <w:divBdr>
            <w:top w:val="none" w:sz="0" w:space="0" w:color="auto"/>
            <w:left w:val="none" w:sz="0" w:space="0" w:color="auto"/>
            <w:bottom w:val="none" w:sz="0" w:space="0" w:color="auto"/>
            <w:right w:val="none" w:sz="0" w:space="0" w:color="auto"/>
          </w:divBdr>
        </w:div>
        <w:div w:id="1353650569">
          <w:marLeft w:val="0"/>
          <w:marRight w:val="0"/>
          <w:marTop w:val="0"/>
          <w:marBottom w:val="0"/>
          <w:divBdr>
            <w:top w:val="none" w:sz="0" w:space="0" w:color="auto"/>
            <w:left w:val="none" w:sz="0" w:space="0" w:color="auto"/>
            <w:bottom w:val="none" w:sz="0" w:space="0" w:color="auto"/>
            <w:right w:val="none" w:sz="0" w:space="0" w:color="auto"/>
          </w:divBdr>
        </w:div>
        <w:div w:id="1372726921">
          <w:marLeft w:val="0"/>
          <w:marRight w:val="0"/>
          <w:marTop w:val="0"/>
          <w:marBottom w:val="0"/>
          <w:divBdr>
            <w:top w:val="none" w:sz="0" w:space="0" w:color="auto"/>
            <w:left w:val="none" w:sz="0" w:space="0" w:color="auto"/>
            <w:bottom w:val="none" w:sz="0" w:space="0" w:color="auto"/>
            <w:right w:val="none" w:sz="0" w:space="0" w:color="auto"/>
          </w:divBdr>
        </w:div>
        <w:div w:id="1075781794">
          <w:marLeft w:val="0"/>
          <w:marRight w:val="0"/>
          <w:marTop w:val="0"/>
          <w:marBottom w:val="0"/>
          <w:divBdr>
            <w:top w:val="none" w:sz="0" w:space="0" w:color="auto"/>
            <w:left w:val="none" w:sz="0" w:space="0" w:color="auto"/>
            <w:bottom w:val="none" w:sz="0" w:space="0" w:color="auto"/>
            <w:right w:val="none" w:sz="0" w:space="0" w:color="auto"/>
          </w:divBdr>
        </w:div>
        <w:div w:id="305665604">
          <w:marLeft w:val="0"/>
          <w:marRight w:val="0"/>
          <w:marTop w:val="0"/>
          <w:marBottom w:val="0"/>
          <w:divBdr>
            <w:top w:val="none" w:sz="0" w:space="0" w:color="auto"/>
            <w:left w:val="none" w:sz="0" w:space="0" w:color="auto"/>
            <w:bottom w:val="none" w:sz="0" w:space="0" w:color="auto"/>
            <w:right w:val="none" w:sz="0" w:space="0" w:color="auto"/>
          </w:divBdr>
        </w:div>
        <w:div w:id="1985815783">
          <w:marLeft w:val="0"/>
          <w:marRight w:val="0"/>
          <w:marTop w:val="0"/>
          <w:marBottom w:val="0"/>
          <w:divBdr>
            <w:top w:val="none" w:sz="0" w:space="0" w:color="auto"/>
            <w:left w:val="none" w:sz="0" w:space="0" w:color="auto"/>
            <w:bottom w:val="none" w:sz="0" w:space="0" w:color="auto"/>
            <w:right w:val="none" w:sz="0" w:space="0" w:color="auto"/>
          </w:divBdr>
        </w:div>
        <w:div w:id="1594245790">
          <w:marLeft w:val="0"/>
          <w:marRight w:val="0"/>
          <w:marTop w:val="0"/>
          <w:marBottom w:val="0"/>
          <w:divBdr>
            <w:top w:val="none" w:sz="0" w:space="0" w:color="auto"/>
            <w:left w:val="none" w:sz="0" w:space="0" w:color="auto"/>
            <w:bottom w:val="none" w:sz="0" w:space="0" w:color="auto"/>
            <w:right w:val="none" w:sz="0" w:space="0" w:color="auto"/>
          </w:divBdr>
        </w:div>
        <w:div w:id="1349023829">
          <w:marLeft w:val="0"/>
          <w:marRight w:val="0"/>
          <w:marTop w:val="0"/>
          <w:marBottom w:val="0"/>
          <w:divBdr>
            <w:top w:val="none" w:sz="0" w:space="0" w:color="auto"/>
            <w:left w:val="none" w:sz="0" w:space="0" w:color="auto"/>
            <w:bottom w:val="none" w:sz="0" w:space="0" w:color="auto"/>
            <w:right w:val="none" w:sz="0" w:space="0" w:color="auto"/>
          </w:divBdr>
        </w:div>
        <w:div w:id="920530204">
          <w:marLeft w:val="0"/>
          <w:marRight w:val="0"/>
          <w:marTop w:val="0"/>
          <w:marBottom w:val="0"/>
          <w:divBdr>
            <w:top w:val="none" w:sz="0" w:space="0" w:color="auto"/>
            <w:left w:val="none" w:sz="0" w:space="0" w:color="auto"/>
            <w:bottom w:val="none" w:sz="0" w:space="0" w:color="auto"/>
            <w:right w:val="none" w:sz="0" w:space="0" w:color="auto"/>
          </w:divBdr>
        </w:div>
        <w:div w:id="1884755718">
          <w:marLeft w:val="0"/>
          <w:marRight w:val="0"/>
          <w:marTop w:val="0"/>
          <w:marBottom w:val="0"/>
          <w:divBdr>
            <w:top w:val="none" w:sz="0" w:space="0" w:color="auto"/>
            <w:left w:val="none" w:sz="0" w:space="0" w:color="auto"/>
            <w:bottom w:val="none" w:sz="0" w:space="0" w:color="auto"/>
            <w:right w:val="none" w:sz="0" w:space="0" w:color="auto"/>
          </w:divBdr>
        </w:div>
        <w:div w:id="89859445">
          <w:marLeft w:val="0"/>
          <w:marRight w:val="0"/>
          <w:marTop w:val="0"/>
          <w:marBottom w:val="0"/>
          <w:divBdr>
            <w:top w:val="none" w:sz="0" w:space="0" w:color="auto"/>
            <w:left w:val="none" w:sz="0" w:space="0" w:color="auto"/>
            <w:bottom w:val="none" w:sz="0" w:space="0" w:color="auto"/>
            <w:right w:val="none" w:sz="0" w:space="0" w:color="auto"/>
          </w:divBdr>
        </w:div>
        <w:div w:id="1994337719">
          <w:marLeft w:val="0"/>
          <w:marRight w:val="0"/>
          <w:marTop w:val="0"/>
          <w:marBottom w:val="0"/>
          <w:divBdr>
            <w:top w:val="none" w:sz="0" w:space="0" w:color="auto"/>
            <w:left w:val="none" w:sz="0" w:space="0" w:color="auto"/>
            <w:bottom w:val="none" w:sz="0" w:space="0" w:color="auto"/>
            <w:right w:val="none" w:sz="0" w:space="0" w:color="auto"/>
          </w:divBdr>
        </w:div>
        <w:div w:id="284308867">
          <w:marLeft w:val="0"/>
          <w:marRight w:val="0"/>
          <w:marTop w:val="0"/>
          <w:marBottom w:val="0"/>
          <w:divBdr>
            <w:top w:val="none" w:sz="0" w:space="0" w:color="auto"/>
            <w:left w:val="none" w:sz="0" w:space="0" w:color="auto"/>
            <w:bottom w:val="none" w:sz="0" w:space="0" w:color="auto"/>
            <w:right w:val="none" w:sz="0" w:space="0" w:color="auto"/>
          </w:divBdr>
        </w:div>
        <w:div w:id="1549950491">
          <w:marLeft w:val="0"/>
          <w:marRight w:val="0"/>
          <w:marTop w:val="0"/>
          <w:marBottom w:val="0"/>
          <w:divBdr>
            <w:top w:val="none" w:sz="0" w:space="0" w:color="auto"/>
            <w:left w:val="none" w:sz="0" w:space="0" w:color="auto"/>
            <w:bottom w:val="none" w:sz="0" w:space="0" w:color="auto"/>
            <w:right w:val="none" w:sz="0" w:space="0" w:color="auto"/>
          </w:divBdr>
        </w:div>
        <w:div w:id="1591424516">
          <w:marLeft w:val="0"/>
          <w:marRight w:val="0"/>
          <w:marTop w:val="0"/>
          <w:marBottom w:val="0"/>
          <w:divBdr>
            <w:top w:val="none" w:sz="0" w:space="0" w:color="auto"/>
            <w:left w:val="none" w:sz="0" w:space="0" w:color="auto"/>
            <w:bottom w:val="none" w:sz="0" w:space="0" w:color="auto"/>
            <w:right w:val="none" w:sz="0" w:space="0" w:color="auto"/>
          </w:divBdr>
        </w:div>
        <w:div w:id="1376075833">
          <w:marLeft w:val="0"/>
          <w:marRight w:val="0"/>
          <w:marTop w:val="0"/>
          <w:marBottom w:val="0"/>
          <w:divBdr>
            <w:top w:val="none" w:sz="0" w:space="0" w:color="auto"/>
            <w:left w:val="none" w:sz="0" w:space="0" w:color="auto"/>
            <w:bottom w:val="none" w:sz="0" w:space="0" w:color="auto"/>
            <w:right w:val="none" w:sz="0" w:space="0" w:color="auto"/>
          </w:divBdr>
        </w:div>
        <w:div w:id="1405033485">
          <w:marLeft w:val="0"/>
          <w:marRight w:val="0"/>
          <w:marTop w:val="0"/>
          <w:marBottom w:val="0"/>
          <w:divBdr>
            <w:top w:val="none" w:sz="0" w:space="0" w:color="auto"/>
            <w:left w:val="none" w:sz="0" w:space="0" w:color="auto"/>
            <w:bottom w:val="none" w:sz="0" w:space="0" w:color="auto"/>
            <w:right w:val="none" w:sz="0" w:space="0" w:color="auto"/>
          </w:divBdr>
        </w:div>
        <w:div w:id="592905321">
          <w:marLeft w:val="0"/>
          <w:marRight w:val="0"/>
          <w:marTop w:val="0"/>
          <w:marBottom w:val="0"/>
          <w:divBdr>
            <w:top w:val="none" w:sz="0" w:space="0" w:color="auto"/>
            <w:left w:val="none" w:sz="0" w:space="0" w:color="auto"/>
            <w:bottom w:val="none" w:sz="0" w:space="0" w:color="auto"/>
            <w:right w:val="none" w:sz="0" w:space="0" w:color="auto"/>
          </w:divBdr>
        </w:div>
        <w:div w:id="1129863165">
          <w:marLeft w:val="0"/>
          <w:marRight w:val="0"/>
          <w:marTop w:val="0"/>
          <w:marBottom w:val="0"/>
          <w:divBdr>
            <w:top w:val="none" w:sz="0" w:space="0" w:color="auto"/>
            <w:left w:val="none" w:sz="0" w:space="0" w:color="auto"/>
            <w:bottom w:val="none" w:sz="0" w:space="0" w:color="auto"/>
            <w:right w:val="none" w:sz="0" w:space="0" w:color="auto"/>
          </w:divBdr>
        </w:div>
        <w:div w:id="414135909">
          <w:marLeft w:val="0"/>
          <w:marRight w:val="0"/>
          <w:marTop w:val="0"/>
          <w:marBottom w:val="0"/>
          <w:divBdr>
            <w:top w:val="none" w:sz="0" w:space="0" w:color="auto"/>
            <w:left w:val="none" w:sz="0" w:space="0" w:color="auto"/>
            <w:bottom w:val="none" w:sz="0" w:space="0" w:color="auto"/>
            <w:right w:val="none" w:sz="0" w:space="0" w:color="auto"/>
          </w:divBdr>
        </w:div>
        <w:div w:id="1788769697">
          <w:marLeft w:val="0"/>
          <w:marRight w:val="0"/>
          <w:marTop w:val="0"/>
          <w:marBottom w:val="0"/>
          <w:divBdr>
            <w:top w:val="none" w:sz="0" w:space="0" w:color="auto"/>
            <w:left w:val="none" w:sz="0" w:space="0" w:color="auto"/>
            <w:bottom w:val="none" w:sz="0" w:space="0" w:color="auto"/>
            <w:right w:val="none" w:sz="0" w:space="0" w:color="auto"/>
          </w:divBdr>
        </w:div>
        <w:div w:id="986737987">
          <w:marLeft w:val="0"/>
          <w:marRight w:val="0"/>
          <w:marTop w:val="0"/>
          <w:marBottom w:val="0"/>
          <w:divBdr>
            <w:top w:val="none" w:sz="0" w:space="0" w:color="auto"/>
            <w:left w:val="none" w:sz="0" w:space="0" w:color="auto"/>
            <w:bottom w:val="none" w:sz="0" w:space="0" w:color="auto"/>
            <w:right w:val="none" w:sz="0" w:space="0" w:color="auto"/>
          </w:divBdr>
        </w:div>
        <w:div w:id="1174998714">
          <w:marLeft w:val="0"/>
          <w:marRight w:val="0"/>
          <w:marTop w:val="0"/>
          <w:marBottom w:val="0"/>
          <w:divBdr>
            <w:top w:val="none" w:sz="0" w:space="0" w:color="auto"/>
            <w:left w:val="none" w:sz="0" w:space="0" w:color="auto"/>
            <w:bottom w:val="none" w:sz="0" w:space="0" w:color="auto"/>
            <w:right w:val="none" w:sz="0" w:space="0" w:color="auto"/>
          </w:divBdr>
        </w:div>
        <w:div w:id="258101989">
          <w:marLeft w:val="0"/>
          <w:marRight w:val="0"/>
          <w:marTop w:val="0"/>
          <w:marBottom w:val="0"/>
          <w:divBdr>
            <w:top w:val="none" w:sz="0" w:space="0" w:color="auto"/>
            <w:left w:val="none" w:sz="0" w:space="0" w:color="auto"/>
            <w:bottom w:val="none" w:sz="0" w:space="0" w:color="auto"/>
            <w:right w:val="none" w:sz="0" w:space="0" w:color="auto"/>
          </w:divBdr>
        </w:div>
        <w:div w:id="1182008558">
          <w:marLeft w:val="0"/>
          <w:marRight w:val="0"/>
          <w:marTop w:val="0"/>
          <w:marBottom w:val="0"/>
          <w:divBdr>
            <w:top w:val="none" w:sz="0" w:space="0" w:color="auto"/>
            <w:left w:val="none" w:sz="0" w:space="0" w:color="auto"/>
            <w:bottom w:val="none" w:sz="0" w:space="0" w:color="auto"/>
            <w:right w:val="none" w:sz="0" w:space="0" w:color="auto"/>
          </w:divBdr>
        </w:div>
        <w:div w:id="932276327">
          <w:marLeft w:val="0"/>
          <w:marRight w:val="0"/>
          <w:marTop w:val="0"/>
          <w:marBottom w:val="0"/>
          <w:divBdr>
            <w:top w:val="none" w:sz="0" w:space="0" w:color="auto"/>
            <w:left w:val="none" w:sz="0" w:space="0" w:color="auto"/>
            <w:bottom w:val="none" w:sz="0" w:space="0" w:color="auto"/>
            <w:right w:val="none" w:sz="0" w:space="0" w:color="auto"/>
          </w:divBdr>
        </w:div>
        <w:div w:id="1524053065">
          <w:marLeft w:val="0"/>
          <w:marRight w:val="0"/>
          <w:marTop w:val="0"/>
          <w:marBottom w:val="0"/>
          <w:divBdr>
            <w:top w:val="none" w:sz="0" w:space="0" w:color="auto"/>
            <w:left w:val="none" w:sz="0" w:space="0" w:color="auto"/>
            <w:bottom w:val="none" w:sz="0" w:space="0" w:color="auto"/>
            <w:right w:val="none" w:sz="0" w:space="0" w:color="auto"/>
          </w:divBdr>
        </w:div>
        <w:div w:id="1588344598">
          <w:marLeft w:val="0"/>
          <w:marRight w:val="0"/>
          <w:marTop w:val="0"/>
          <w:marBottom w:val="0"/>
          <w:divBdr>
            <w:top w:val="none" w:sz="0" w:space="0" w:color="auto"/>
            <w:left w:val="none" w:sz="0" w:space="0" w:color="auto"/>
            <w:bottom w:val="none" w:sz="0" w:space="0" w:color="auto"/>
            <w:right w:val="none" w:sz="0" w:space="0" w:color="auto"/>
          </w:divBdr>
        </w:div>
        <w:div w:id="1486703074">
          <w:marLeft w:val="0"/>
          <w:marRight w:val="0"/>
          <w:marTop w:val="0"/>
          <w:marBottom w:val="0"/>
          <w:divBdr>
            <w:top w:val="none" w:sz="0" w:space="0" w:color="auto"/>
            <w:left w:val="none" w:sz="0" w:space="0" w:color="auto"/>
            <w:bottom w:val="none" w:sz="0" w:space="0" w:color="auto"/>
            <w:right w:val="none" w:sz="0" w:space="0" w:color="auto"/>
          </w:divBdr>
        </w:div>
        <w:div w:id="220092703">
          <w:marLeft w:val="0"/>
          <w:marRight w:val="0"/>
          <w:marTop w:val="0"/>
          <w:marBottom w:val="0"/>
          <w:divBdr>
            <w:top w:val="none" w:sz="0" w:space="0" w:color="auto"/>
            <w:left w:val="none" w:sz="0" w:space="0" w:color="auto"/>
            <w:bottom w:val="none" w:sz="0" w:space="0" w:color="auto"/>
            <w:right w:val="none" w:sz="0" w:space="0" w:color="auto"/>
          </w:divBdr>
        </w:div>
        <w:div w:id="468323835">
          <w:marLeft w:val="0"/>
          <w:marRight w:val="0"/>
          <w:marTop w:val="0"/>
          <w:marBottom w:val="0"/>
          <w:divBdr>
            <w:top w:val="none" w:sz="0" w:space="0" w:color="auto"/>
            <w:left w:val="none" w:sz="0" w:space="0" w:color="auto"/>
            <w:bottom w:val="none" w:sz="0" w:space="0" w:color="auto"/>
            <w:right w:val="none" w:sz="0" w:space="0" w:color="auto"/>
          </w:divBdr>
        </w:div>
        <w:div w:id="1709527810">
          <w:marLeft w:val="0"/>
          <w:marRight w:val="0"/>
          <w:marTop w:val="0"/>
          <w:marBottom w:val="0"/>
          <w:divBdr>
            <w:top w:val="none" w:sz="0" w:space="0" w:color="auto"/>
            <w:left w:val="none" w:sz="0" w:space="0" w:color="auto"/>
            <w:bottom w:val="none" w:sz="0" w:space="0" w:color="auto"/>
            <w:right w:val="none" w:sz="0" w:space="0" w:color="auto"/>
          </w:divBdr>
        </w:div>
        <w:div w:id="494540452">
          <w:marLeft w:val="0"/>
          <w:marRight w:val="0"/>
          <w:marTop w:val="0"/>
          <w:marBottom w:val="0"/>
          <w:divBdr>
            <w:top w:val="none" w:sz="0" w:space="0" w:color="auto"/>
            <w:left w:val="none" w:sz="0" w:space="0" w:color="auto"/>
            <w:bottom w:val="none" w:sz="0" w:space="0" w:color="auto"/>
            <w:right w:val="none" w:sz="0" w:space="0" w:color="auto"/>
          </w:divBdr>
        </w:div>
        <w:div w:id="855386239">
          <w:marLeft w:val="0"/>
          <w:marRight w:val="0"/>
          <w:marTop w:val="0"/>
          <w:marBottom w:val="0"/>
          <w:divBdr>
            <w:top w:val="none" w:sz="0" w:space="0" w:color="auto"/>
            <w:left w:val="none" w:sz="0" w:space="0" w:color="auto"/>
            <w:bottom w:val="none" w:sz="0" w:space="0" w:color="auto"/>
            <w:right w:val="none" w:sz="0" w:space="0" w:color="auto"/>
          </w:divBdr>
        </w:div>
        <w:div w:id="794256798">
          <w:marLeft w:val="0"/>
          <w:marRight w:val="0"/>
          <w:marTop w:val="0"/>
          <w:marBottom w:val="0"/>
          <w:divBdr>
            <w:top w:val="none" w:sz="0" w:space="0" w:color="auto"/>
            <w:left w:val="none" w:sz="0" w:space="0" w:color="auto"/>
            <w:bottom w:val="none" w:sz="0" w:space="0" w:color="auto"/>
            <w:right w:val="none" w:sz="0" w:space="0" w:color="auto"/>
          </w:divBdr>
        </w:div>
        <w:div w:id="332220564">
          <w:marLeft w:val="0"/>
          <w:marRight w:val="0"/>
          <w:marTop w:val="0"/>
          <w:marBottom w:val="0"/>
          <w:divBdr>
            <w:top w:val="none" w:sz="0" w:space="0" w:color="auto"/>
            <w:left w:val="none" w:sz="0" w:space="0" w:color="auto"/>
            <w:bottom w:val="none" w:sz="0" w:space="0" w:color="auto"/>
            <w:right w:val="none" w:sz="0" w:space="0" w:color="auto"/>
          </w:divBdr>
        </w:div>
        <w:div w:id="1919167977">
          <w:marLeft w:val="0"/>
          <w:marRight w:val="0"/>
          <w:marTop w:val="0"/>
          <w:marBottom w:val="0"/>
          <w:divBdr>
            <w:top w:val="none" w:sz="0" w:space="0" w:color="auto"/>
            <w:left w:val="none" w:sz="0" w:space="0" w:color="auto"/>
            <w:bottom w:val="none" w:sz="0" w:space="0" w:color="auto"/>
            <w:right w:val="none" w:sz="0" w:space="0" w:color="auto"/>
          </w:divBdr>
        </w:div>
        <w:div w:id="1207909096">
          <w:marLeft w:val="0"/>
          <w:marRight w:val="0"/>
          <w:marTop w:val="0"/>
          <w:marBottom w:val="0"/>
          <w:divBdr>
            <w:top w:val="none" w:sz="0" w:space="0" w:color="auto"/>
            <w:left w:val="none" w:sz="0" w:space="0" w:color="auto"/>
            <w:bottom w:val="none" w:sz="0" w:space="0" w:color="auto"/>
            <w:right w:val="none" w:sz="0" w:space="0" w:color="auto"/>
          </w:divBdr>
        </w:div>
        <w:div w:id="1909143292">
          <w:marLeft w:val="0"/>
          <w:marRight w:val="0"/>
          <w:marTop w:val="0"/>
          <w:marBottom w:val="0"/>
          <w:divBdr>
            <w:top w:val="none" w:sz="0" w:space="0" w:color="auto"/>
            <w:left w:val="none" w:sz="0" w:space="0" w:color="auto"/>
            <w:bottom w:val="none" w:sz="0" w:space="0" w:color="auto"/>
            <w:right w:val="none" w:sz="0" w:space="0" w:color="auto"/>
          </w:divBdr>
        </w:div>
        <w:div w:id="15229034">
          <w:marLeft w:val="0"/>
          <w:marRight w:val="0"/>
          <w:marTop w:val="0"/>
          <w:marBottom w:val="0"/>
          <w:divBdr>
            <w:top w:val="none" w:sz="0" w:space="0" w:color="auto"/>
            <w:left w:val="none" w:sz="0" w:space="0" w:color="auto"/>
            <w:bottom w:val="none" w:sz="0" w:space="0" w:color="auto"/>
            <w:right w:val="none" w:sz="0" w:space="0" w:color="auto"/>
          </w:divBdr>
        </w:div>
        <w:div w:id="1757090945">
          <w:marLeft w:val="0"/>
          <w:marRight w:val="0"/>
          <w:marTop w:val="0"/>
          <w:marBottom w:val="0"/>
          <w:divBdr>
            <w:top w:val="none" w:sz="0" w:space="0" w:color="auto"/>
            <w:left w:val="none" w:sz="0" w:space="0" w:color="auto"/>
            <w:bottom w:val="none" w:sz="0" w:space="0" w:color="auto"/>
            <w:right w:val="none" w:sz="0" w:space="0" w:color="auto"/>
          </w:divBdr>
        </w:div>
        <w:div w:id="615525158">
          <w:marLeft w:val="0"/>
          <w:marRight w:val="0"/>
          <w:marTop w:val="0"/>
          <w:marBottom w:val="0"/>
          <w:divBdr>
            <w:top w:val="none" w:sz="0" w:space="0" w:color="auto"/>
            <w:left w:val="none" w:sz="0" w:space="0" w:color="auto"/>
            <w:bottom w:val="none" w:sz="0" w:space="0" w:color="auto"/>
            <w:right w:val="none" w:sz="0" w:space="0" w:color="auto"/>
          </w:divBdr>
        </w:div>
        <w:div w:id="1584679462">
          <w:marLeft w:val="0"/>
          <w:marRight w:val="0"/>
          <w:marTop w:val="0"/>
          <w:marBottom w:val="0"/>
          <w:divBdr>
            <w:top w:val="none" w:sz="0" w:space="0" w:color="auto"/>
            <w:left w:val="none" w:sz="0" w:space="0" w:color="auto"/>
            <w:bottom w:val="none" w:sz="0" w:space="0" w:color="auto"/>
            <w:right w:val="none" w:sz="0" w:space="0" w:color="auto"/>
          </w:divBdr>
        </w:div>
        <w:div w:id="705715906">
          <w:marLeft w:val="0"/>
          <w:marRight w:val="0"/>
          <w:marTop w:val="0"/>
          <w:marBottom w:val="0"/>
          <w:divBdr>
            <w:top w:val="none" w:sz="0" w:space="0" w:color="auto"/>
            <w:left w:val="none" w:sz="0" w:space="0" w:color="auto"/>
            <w:bottom w:val="none" w:sz="0" w:space="0" w:color="auto"/>
            <w:right w:val="none" w:sz="0" w:space="0" w:color="auto"/>
          </w:divBdr>
        </w:div>
        <w:div w:id="1420059089">
          <w:marLeft w:val="0"/>
          <w:marRight w:val="0"/>
          <w:marTop w:val="0"/>
          <w:marBottom w:val="0"/>
          <w:divBdr>
            <w:top w:val="none" w:sz="0" w:space="0" w:color="auto"/>
            <w:left w:val="none" w:sz="0" w:space="0" w:color="auto"/>
            <w:bottom w:val="none" w:sz="0" w:space="0" w:color="auto"/>
            <w:right w:val="none" w:sz="0" w:space="0" w:color="auto"/>
          </w:divBdr>
        </w:div>
        <w:div w:id="836922339">
          <w:marLeft w:val="0"/>
          <w:marRight w:val="0"/>
          <w:marTop w:val="0"/>
          <w:marBottom w:val="0"/>
          <w:divBdr>
            <w:top w:val="none" w:sz="0" w:space="0" w:color="auto"/>
            <w:left w:val="none" w:sz="0" w:space="0" w:color="auto"/>
            <w:bottom w:val="none" w:sz="0" w:space="0" w:color="auto"/>
            <w:right w:val="none" w:sz="0" w:space="0" w:color="auto"/>
          </w:divBdr>
        </w:div>
        <w:div w:id="2042509209">
          <w:marLeft w:val="0"/>
          <w:marRight w:val="0"/>
          <w:marTop w:val="0"/>
          <w:marBottom w:val="0"/>
          <w:divBdr>
            <w:top w:val="none" w:sz="0" w:space="0" w:color="auto"/>
            <w:left w:val="none" w:sz="0" w:space="0" w:color="auto"/>
            <w:bottom w:val="none" w:sz="0" w:space="0" w:color="auto"/>
            <w:right w:val="none" w:sz="0" w:space="0" w:color="auto"/>
          </w:divBdr>
        </w:div>
        <w:div w:id="2087143846">
          <w:marLeft w:val="0"/>
          <w:marRight w:val="0"/>
          <w:marTop w:val="0"/>
          <w:marBottom w:val="0"/>
          <w:divBdr>
            <w:top w:val="none" w:sz="0" w:space="0" w:color="auto"/>
            <w:left w:val="none" w:sz="0" w:space="0" w:color="auto"/>
            <w:bottom w:val="none" w:sz="0" w:space="0" w:color="auto"/>
            <w:right w:val="none" w:sz="0" w:space="0" w:color="auto"/>
          </w:divBdr>
        </w:div>
        <w:div w:id="1913734802">
          <w:marLeft w:val="0"/>
          <w:marRight w:val="0"/>
          <w:marTop w:val="0"/>
          <w:marBottom w:val="0"/>
          <w:divBdr>
            <w:top w:val="none" w:sz="0" w:space="0" w:color="auto"/>
            <w:left w:val="none" w:sz="0" w:space="0" w:color="auto"/>
            <w:bottom w:val="none" w:sz="0" w:space="0" w:color="auto"/>
            <w:right w:val="none" w:sz="0" w:space="0" w:color="auto"/>
          </w:divBdr>
        </w:div>
        <w:div w:id="1717926465">
          <w:marLeft w:val="0"/>
          <w:marRight w:val="0"/>
          <w:marTop w:val="0"/>
          <w:marBottom w:val="0"/>
          <w:divBdr>
            <w:top w:val="none" w:sz="0" w:space="0" w:color="auto"/>
            <w:left w:val="none" w:sz="0" w:space="0" w:color="auto"/>
            <w:bottom w:val="none" w:sz="0" w:space="0" w:color="auto"/>
            <w:right w:val="none" w:sz="0" w:space="0" w:color="auto"/>
          </w:divBdr>
        </w:div>
        <w:div w:id="1238203253">
          <w:marLeft w:val="0"/>
          <w:marRight w:val="0"/>
          <w:marTop w:val="0"/>
          <w:marBottom w:val="0"/>
          <w:divBdr>
            <w:top w:val="none" w:sz="0" w:space="0" w:color="auto"/>
            <w:left w:val="none" w:sz="0" w:space="0" w:color="auto"/>
            <w:bottom w:val="none" w:sz="0" w:space="0" w:color="auto"/>
            <w:right w:val="none" w:sz="0" w:space="0" w:color="auto"/>
          </w:divBdr>
        </w:div>
        <w:div w:id="1631322381">
          <w:marLeft w:val="0"/>
          <w:marRight w:val="0"/>
          <w:marTop w:val="0"/>
          <w:marBottom w:val="0"/>
          <w:divBdr>
            <w:top w:val="none" w:sz="0" w:space="0" w:color="auto"/>
            <w:left w:val="none" w:sz="0" w:space="0" w:color="auto"/>
            <w:bottom w:val="none" w:sz="0" w:space="0" w:color="auto"/>
            <w:right w:val="none" w:sz="0" w:space="0" w:color="auto"/>
          </w:divBdr>
        </w:div>
        <w:div w:id="1632858036">
          <w:marLeft w:val="0"/>
          <w:marRight w:val="0"/>
          <w:marTop w:val="0"/>
          <w:marBottom w:val="0"/>
          <w:divBdr>
            <w:top w:val="none" w:sz="0" w:space="0" w:color="auto"/>
            <w:left w:val="none" w:sz="0" w:space="0" w:color="auto"/>
            <w:bottom w:val="none" w:sz="0" w:space="0" w:color="auto"/>
            <w:right w:val="none" w:sz="0" w:space="0" w:color="auto"/>
          </w:divBdr>
        </w:div>
        <w:div w:id="1827668935">
          <w:marLeft w:val="0"/>
          <w:marRight w:val="0"/>
          <w:marTop w:val="0"/>
          <w:marBottom w:val="0"/>
          <w:divBdr>
            <w:top w:val="none" w:sz="0" w:space="0" w:color="auto"/>
            <w:left w:val="none" w:sz="0" w:space="0" w:color="auto"/>
            <w:bottom w:val="none" w:sz="0" w:space="0" w:color="auto"/>
            <w:right w:val="none" w:sz="0" w:space="0" w:color="auto"/>
          </w:divBdr>
        </w:div>
        <w:div w:id="1885019865">
          <w:marLeft w:val="0"/>
          <w:marRight w:val="0"/>
          <w:marTop w:val="0"/>
          <w:marBottom w:val="0"/>
          <w:divBdr>
            <w:top w:val="none" w:sz="0" w:space="0" w:color="auto"/>
            <w:left w:val="none" w:sz="0" w:space="0" w:color="auto"/>
            <w:bottom w:val="none" w:sz="0" w:space="0" w:color="auto"/>
            <w:right w:val="none" w:sz="0" w:space="0" w:color="auto"/>
          </w:divBdr>
        </w:div>
        <w:div w:id="155386141">
          <w:marLeft w:val="0"/>
          <w:marRight w:val="0"/>
          <w:marTop w:val="0"/>
          <w:marBottom w:val="0"/>
          <w:divBdr>
            <w:top w:val="none" w:sz="0" w:space="0" w:color="auto"/>
            <w:left w:val="none" w:sz="0" w:space="0" w:color="auto"/>
            <w:bottom w:val="none" w:sz="0" w:space="0" w:color="auto"/>
            <w:right w:val="none" w:sz="0" w:space="0" w:color="auto"/>
          </w:divBdr>
        </w:div>
        <w:div w:id="775758344">
          <w:marLeft w:val="0"/>
          <w:marRight w:val="0"/>
          <w:marTop w:val="0"/>
          <w:marBottom w:val="0"/>
          <w:divBdr>
            <w:top w:val="none" w:sz="0" w:space="0" w:color="auto"/>
            <w:left w:val="none" w:sz="0" w:space="0" w:color="auto"/>
            <w:bottom w:val="none" w:sz="0" w:space="0" w:color="auto"/>
            <w:right w:val="none" w:sz="0" w:space="0" w:color="auto"/>
          </w:divBdr>
        </w:div>
        <w:div w:id="363554590">
          <w:marLeft w:val="0"/>
          <w:marRight w:val="0"/>
          <w:marTop w:val="0"/>
          <w:marBottom w:val="0"/>
          <w:divBdr>
            <w:top w:val="none" w:sz="0" w:space="0" w:color="auto"/>
            <w:left w:val="none" w:sz="0" w:space="0" w:color="auto"/>
            <w:bottom w:val="none" w:sz="0" w:space="0" w:color="auto"/>
            <w:right w:val="none" w:sz="0" w:space="0" w:color="auto"/>
          </w:divBdr>
        </w:div>
        <w:div w:id="432408350">
          <w:marLeft w:val="0"/>
          <w:marRight w:val="0"/>
          <w:marTop w:val="0"/>
          <w:marBottom w:val="0"/>
          <w:divBdr>
            <w:top w:val="none" w:sz="0" w:space="0" w:color="auto"/>
            <w:left w:val="none" w:sz="0" w:space="0" w:color="auto"/>
            <w:bottom w:val="none" w:sz="0" w:space="0" w:color="auto"/>
            <w:right w:val="none" w:sz="0" w:space="0" w:color="auto"/>
          </w:divBdr>
        </w:div>
        <w:div w:id="590089374">
          <w:marLeft w:val="0"/>
          <w:marRight w:val="0"/>
          <w:marTop w:val="0"/>
          <w:marBottom w:val="0"/>
          <w:divBdr>
            <w:top w:val="none" w:sz="0" w:space="0" w:color="auto"/>
            <w:left w:val="none" w:sz="0" w:space="0" w:color="auto"/>
            <w:bottom w:val="none" w:sz="0" w:space="0" w:color="auto"/>
            <w:right w:val="none" w:sz="0" w:space="0" w:color="auto"/>
          </w:divBdr>
        </w:div>
        <w:div w:id="537397456">
          <w:marLeft w:val="0"/>
          <w:marRight w:val="0"/>
          <w:marTop w:val="0"/>
          <w:marBottom w:val="0"/>
          <w:divBdr>
            <w:top w:val="none" w:sz="0" w:space="0" w:color="auto"/>
            <w:left w:val="none" w:sz="0" w:space="0" w:color="auto"/>
            <w:bottom w:val="none" w:sz="0" w:space="0" w:color="auto"/>
            <w:right w:val="none" w:sz="0" w:space="0" w:color="auto"/>
          </w:divBdr>
        </w:div>
        <w:div w:id="624580526">
          <w:marLeft w:val="0"/>
          <w:marRight w:val="0"/>
          <w:marTop w:val="0"/>
          <w:marBottom w:val="0"/>
          <w:divBdr>
            <w:top w:val="none" w:sz="0" w:space="0" w:color="auto"/>
            <w:left w:val="none" w:sz="0" w:space="0" w:color="auto"/>
            <w:bottom w:val="none" w:sz="0" w:space="0" w:color="auto"/>
            <w:right w:val="none" w:sz="0" w:space="0" w:color="auto"/>
          </w:divBdr>
        </w:div>
        <w:div w:id="1219246187">
          <w:marLeft w:val="0"/>
          <w:marRight w:val="0"/>
          <w:marTop w:val="0"/>
          <w:marBottom w:val="0"/>
          <w:divBdr>
            <w:top w:val="none" w:sz="0" w:space="0" w:color="auto"/>
            <w:left w:val="none" w:sz="0" w:space="0" w:color="auto"/>
            <w:bottom w:val="none" w:sz="0" w:space="0" w:color="auto"/>
            <w:right w:val="none" w:sz="0" w:space="0" w:color="auto"/>
          </w:divBdr>
        </w:div>
        <w:div w:id="2001039926">
          <w:marLeft w:val="0"/>
          <w:marRight w:val="0"/>
          <w:marTop w:val="0"/>
          <w:marBottom w:val="0"/>
          <w:divBdr>
            <w:top w:val="none" w:sz="0" w:space="0" w:color="auto"/>
            <w:left w:val="none" w:sz="0" w:space="0" w:color="auto"/>
            <w:bottom w:val="none" w:sz="0" w:space="0" w:color="auto"/>
            <w:right w:val="none" w:sz="0" w:space="0" w:color="auto"/>
          </w:divBdr>
        </w:div>
        <w:div w:id="908659572">
          <w:marLeft w:val="0"/>
          <w:marRight w:val="0"/>
          <w:marTop w:val="0"/>
          <w:marBottom w:val="0"/>
          <w:divBdr>
            <w:top w:val="none" w:sz="0" w:space="0" w:color="auto"/>
            <w:left w:val="none" w:sz="0" w:space="0" w:color="auto"/>
            <w:bottom w:val="none" w:sz="0" w:space="0" w:color="auto"/>
            <w:right w:val="none" w:sz="0" w:space="0" w:color="auto"/>
          </w:divBdr>
        </w:div>
        <w:div w:id="1903522737">
          <w:marLeft w:val="0"/>
          <w:marRight w:val="0"/>
          <w:marTop w:val="0"/>
          <w:marBottom w:val="0"/>
          <w:divBdr>
            <w:top w:val="none" w:sz="0" w:space="0" w:color="auto"/>
            <w:left w:val="none" w:sz="0" w:space="0" w:color="auto"/>
            <w:bottom w:val="none" w:sz="0" w:space="0" w:color="auto"/>
            <w:right w:val="none" w:sz="0" w:space="0" w:color="auto"/>
          </w:divBdr>
        </w:div>
        <w:div w:id="87434636">
          <w:marLeft w:val="0"/>
          <w:marRight w:val="0"/>
          <w:marTop w:val="0"/>
          <w:marBottom w:val="0"/>
          <w:divBdr>
            <w:top w:val="none" w:sz="0" w:space="0" w:color="auto"/>
            <w:left w:val="none" w:sz="0" w:space="0" w:color="auto"/>
            <w:bottom w:val="none" w:sz="0" w:space="0" w:color="auto"/>
            <w:right w:val="none" w:sz="0" w:space="0" w:color="auto"/>
          </w:divBdr>
        </w:div>
        <w:div w:id="235289864">
          <w:marLeft w:val="0"/>
          <w:marRight w:val="0"/>
          <w:marTop w:val="0"/>
          <w:marBottom w:val="0"/>
          <w:divBdr>
            <w:top w:val="none" w:sz="0" w:space="0" w:color="auto"/>
            <w:left w:val="none" w:sz="0" w:space="0" w:color="auto"/>
            <w:bottom w:val="none" w:sz="0" w:space="0" w:color="auto"/>
            <w:right w:val="none" w:sz="0" w:space="0" w:color="auto"/>
          </w:divBdr>
        </w:div>
        <w:div w:id="1834642859">
          <w:marLeft w:val="0"/>
          <w:marRight w:val="0"/>
          <w:marTop w:val="0"/>
          <w:marBottom w:val="0"/>
          <w:divBdr>
            <w:top w:val="none" w:sz="0" w:space="0" w:color="auto"/>
            <w:left w:val="none" w:sz="0" w:space="0" w:color="auto"/>
            <w:bottom w:val="none" w:sz="0" w:space="0" w:color="auto"/>
            <w:right w:val="none" w:sz="0" w:space="0" w:color="auto"/>
          </w:divBdr>
        </w:div>
        <w:div w:id="1875075170">
          <w:marLeft w:val="0"/>
          <w:marRight w:val="0"/>
          <w:marTop w:val="0"/>
          <w:marBottom w:val="0"/>
          <w:divBdr>
            <w:top w:val="none" w:sz="0" w:space="0" w:color="auto"/>
            <w:left w:val="none" w:sz="0" w:space="0" w:color="auto"/>
            <w:bottom w:val="none" w:sz="0" w:space="0" w:color="auto"/>
            <w:right w:val="none" w:sz="0" w:space="0" w:color="auto"/>
          </w:divBdr>
        </w:div>
        <w:div w:id="1083379618">
          <w:marLeft w:val="0"/>
          <w:marRight w:val="0"/>
          <w:marTop w:val="0"/>
          <w:marBottom w:val="0"/>
          <w:divBdr>
            <w:top w:val="none" w:sz="0" w:space="0" w:color="auto"/>
            <w:left w:val="none" w:sz="0" w:space="0" w:color="auto"/>
            <w:bottom w:val="none" w:sz="0" w:space="0" w:color="auto"/>
            <w:right w:val="none" w:sz="0" w:space="0" w:color="auto"/>
          </w:divBdr>
        </w:div>
        <w:div w:id="1131249106">
          <w:marLeft w:val="0"/>
          <w:marRight w:val="0"/>
          <w:marTop w:val="0"/>
          <w:marBottom w:val="0"/>
          <w:divBdr>
            <w:top w:val="none" w:sz="0" w:space="0" w:color="auto"/>
            <w:left w:val="none" w:sz="0" w:space="0" w:color="auto"/>
            <w:bottom w:val="none" w:sz="0" w:space="0" w:color="auto"/>
            <w:right w:val="none" w:sz="0" w:space="0" w:color="auto"/>
          </w:divBdr>
        </w:div>
        <w:div w:id="117918638">
          <w:marLeft w:val="0"/>
          <w:marRight w:val="0"/>
          <w:marTop w:val="0"/>
          <w:marBottom w:val="0"/>
          <w:divBdr>
            <w:top w:val="none" w:sz="0" w:space="0" w:color="auto"/>
            <w:left w:val="none" w:sz="0" w:space="0" w:color="auto"/>
            <w:bottom w:val="none" w:sz="0" w:space="0" w:color="auto"/>
            <w:right w:val="none" w:sz="0" w:space="0" w:color="auto"/>
          </w:divBdr>
        </w:div>
        <w:div w:id="1775981012">
          <w:marLeft w:val="0"/>
          <w:marRight w:val="0"/>
          <w:marTop w:val="0"/>
          <w:marBottom w:val="0"/>
          <w:divBdr>
            <w:top w:val="none" w:sz="0" w:space="0" w:color="auto"/>
            <w:left w:val="none" w:sz="0" w:space="0" w:color="auto"/>
            <w:bottom w:val="none" w:sz="0" w:space="0" w:color="auto"/>
            <w:right w:val="none" w:sz="0" w:space="0" w:color="auto"/>
          </w:divBdr>
        </w:div>
        <w:div w:id="1078360100">
          <w:marLeft w:val="0"/>
          <w:marRight w:val="0"/>
          <w:marTop w:val="0"/>
          <w:marBottom w:val="0"/>
          <w:divBdr>
            <w:top w:val="none" w:sz="0" w:space="0" w:color="auto"/>
            <w:left w:val="none" w:sz="0" w:space="0" w:color="auto"/>
            <w:bottom w:val="none" w:sz="0" w:space="0" w:color="auto"/>
            <w:right w:val="none" w:sz="0" w:space="0" w:color="auto"/>
          </w:divBdr>
        </w:div>
        <w:div w:id="693187258">
          <w:marLeft w:val="0"/>
          <w:marRight w:val="0"/>
          <w:marTop w:val="0"/>
          <w:marBottom w:val="0"/>
          <w:divBdr>
            <w:top w:val="none" w:sz="0" w:space="0" w:color="auto"/>
            <w:left w:val="none" w:sz="0" w:space="0" w:color="auto"/>
            <w:bottom w:val="none" w:sz="0" w:space="0" w:color="auto"/>
            <w:right w:val="none" w:sz="0" w:space="0" w:color="auto"/>
          </w:divBdr>
        </w:div>
        <w:div w:id="564416640">
          <w:marLeft w:val="0"/>
          <w:marRight w:val="0"/>
          <w:marTop w:val="0"/>
          <w:marBottom w:val="0"/>
          <w:divBdr>
            <w:top w:val="none" w:sz="0" w:space="0" w:color="auto"/>
            <w:left w:val="none" w:sz="0" w:space="0" w:color="auto"/>
            <w:bottom w:val="none" w:sz="0" w:space="0" w:color="auto"/>
            <w:right w:val="none" w:sz="0" w:space="0" w:color="auto"/>
          </w:divBdr>
        </w:div>
        <w:div w:id="1511022526">
          <w:marLeft w:val="0"/>
          <w:marRight w:val="0"/>
          <w:marTop w:val="0"/>
          <w:marBottom w:val="0"/>
          <w:divBdr>
            <w:top w:val="none" w:sz="0" w:space="0" w:color="auto"/>
            <w:left w:val="none" w:sz="0" w:space="0" w:color="auto"/>
            <w:bottom w:val="none" w:sz="0" w:space="0" w:color="auto"/>
            <w:right w:val="none" w:sz="0" w:space="0" w:color="auto"/>
          </w:divBdr>
        </w:div>
        <w:div w:id="620888096">
          <w:marLeft w:val="0"/>
          <w:marRight w:val="0"/>
          <w:marTop w:val="0"/>
          <w:marBottom w:val="0"/>
          <w:divBdr>
            <w:top w:val="none" w:sz="0" w:space="0" w:color="auto"/>
            <w:left w:val="none" w:sz="0" w:space="0" w:color="auto"/>
            <w:bottom w:val="none" w:sz="0" w:space="0" w:color="auto"/>
            <w:right w:val="none" w:sz="0" w:space="0" w:color="auto"/>
          </w:divBdr>
        </w:div>
        <w:div w:id="1621036909">
          <w:marLeft w:val="0"/>
          <w:marRight w:val="0"/>
          <w:marTop w:val="0"/>
          <w:marBottom w:val="0"/>
          <w:divBdr>
            <w:top w:val="none" w:sz="0" w:space="0" w:color="auto"/>
            <w:left w:val="none" w:sz="0" w:space="0" w:color="auto"/>
            <w:bottom w:val="none" w:sz="0" w:space="0" w:color="auto"/>
            <w:right w:val="none" w:sz="0" w:space="0" w:color="auto"/>
          </w:divBdr>
        </w:div>
        <w:div w:id="1268663130">
          <w:marLeft w:val="0"/>
          <w:marRight w:val="0"/>
          <w:marTop w:val="0"/>
          <w:marBottom w:val="0"/>
          <w:divBdr>
            <w:top w:val="none" w:sz="0" w:space="0" w:color="auto"/>
            <w:left w:val="none" w:sz="0" w:space="0" w:color="auto"/>
            <w:bottom w:val="none" w:sz="0" w:space="0" w:color="auto"/>
            <w:right w:val="none" w:sz="0" w:space="0" w:color="auto"/>
          </w:divBdr>
        </w:div>
        <w:div w:id="2093500836">
          <w:marLeft w:val="0"/>
          <w:marRight w:val="0"/>
          <w:marTop w:val="0"/>
          <w:marBottom w:val="0"/>
          <w:divBdr>
            <w:top w:val="none" w:sz="0" w:space="0" w:color="auto"/>
            <w:left w:val="none" w:sz="0" w:space="0" w:color="auto"/>
            <w:bottom w:val="none" w:sz="0" w:space="0" w:color="auto"/>
            <w:right w:val="none" w:sz="0" w:space="0" w:color="auto"/>
          </w:divBdr>
        </w:div>
        <w:div w:id="930549010">
          <w:marLeft w:val="0"/>
          <w:marRight w:val="0"/>
          <w:marTop w:val="0"/>
          <w:marBottom w:val="0"/>
          <w:divBdr>
            <w:top w:val="none" w:sz="0" w:space="0" w:color="auto"/>
            <w:left w:val="none" w:sz="0" w:space="0" w:color="auto"/>
            <w:bottom w:val="none" w:sz="0" w:space="0" w:color="auto"/>
            <w:right w:val="none" w:sz="0" w:space="0" w:color="auto"/>
          </w:divBdr>
        </w:div>
        <w:div w:id="2042586955">
          <w:marLeft w:val="0"/>
          <w:marRight w:val="0"/>
          <w:marTop w:val="0"/>
          <w:marBottom w:val="0"/>
          <w:divBdr>
            <w:top w:val="none" w:sz="0" w:space="0" w:color="auto"/>
            <w:left w:val="none" w:sz="0" w:space="0" w:color="auto"/>
            <w:bottom w:val="none" w:sz="0" w:space="0" w:color="auto"/>
            <w:right w:val="none" w:sz="0" w:space="0" w:color="auto"/>
          </w:divBdr>
        </w:div>
        <w:div w:id="1400900964">
          <w:marLeft w:val="0"/>
          <w:marRight w:val="0"/>
          <w:marTop w:val="0"/>
          <w:marBottom w:val="0"/>
          <w:divBdr>
            <w:top w:val="none" w:sz="0" w:space="0" w:color="auto"/>
            <w:left w:val="none" w:sz="0" w:space="0" w:color="auto"/>
            <w:bottom w:val="none" w:sz="0" w:space="0" w:color="auto"/>
            <w:right w:val="none" w:sz="0" w:space="0" w:color="auto"/>
          </w:divBdr>
        </w:div>
        <w:div w:id="1275600907">
          <w:marLeft w:val="0"/>
          <w:marRight w:val="0"/>
          <w:marTop w:val="0"/>
          <w:marBottom w:val="0"/>
          <w:divBdr>
            <w:top w:val="none" w:sz="0" w:space="0" w:color="auto"/>
            <w:left w:val="none" w:sz="0" w:space="0" w:color="auto"/>
            <w:bottom w:val="none" w:sz="0" w:space="0" w:color="auto"/>
            <w:right w:val="none" w:sz="0" w:space="0" w:color="auto"/>
          </w:divBdr>
        </w:div>
        <w:div w:id="1603874559">
          <w:marLeft w:val="0"/>
          <w:marRight w:val="0"/>
          <w:marTop w:val="0"/>
          <w:marBottom w:val="0"/>
          <w:divBdr>
            <w:top w:val="none" w:sz="0" w:space="0" w:color="auto"/>
            <w:left w:val="none" w:sz="0" w:space="0" w:color="auto"/>
            <w:bottom w:val="none" w:sz="0" w:space="0" w:color="auto"/>
            <w:right w:val="none" w:sz="0" w:space="0" w:color="auto"/>
          </w:divBdr>
        </w:div>
        <w:div w:id="42797756">
          <w:marLeft w:val="0"/>
          <w:marRight w:val="0"/>
          <w:marTop w:val="0"/>
          <w:marBottom w:val="0"/>
          <w:divBdr>
            <w:top w:val="none" w:sz="0" w:space="0" w:color="auto"/>
            <w:left w:val="none" w:sz="0" w:space="0" w:color="auto"/>
            <w:bottom w:val="none" w:sz="0" w:space="0" w:color="auto"/>
            <w:right w:val="none" w:sz="0" w:space="0" w:color="auto"/>
          </w:divBdr>
        </w:div>
        <w:div w:id="1526793461">
          <w:marLeft w:val="0"/>
          <w:marRight w:val="0"/>
          <w:marTop w:val="0"/>
          <w:marBottom w:val="0"/>
          <w:divBdr>
            <w:top w:val="none" w:sz="0" w:space="0" w:color="auto"/>
            <w:left w:val="none" w:sz="0" w:space="0" w:color="auto"/>
            <w:bottom w:val="none" w:sz="0" w:space="0" w:color="auto"/>
            <w:right w:val="none" w:sz="0" w:space="0" w:color="auto"/>
          </w:divBdr>
        </w:div>
        <w:div w:id="656375737">
          <w:marLeft w:val="0"/>
          <w:marRight w:val="0"/>
          <w:marTop w:val="0"/>
          <w:marBottom w:val="0"/>
          <w:divBdr>
            <w:top w:val="none" w:sz="0" w:space="0" w:color="auto"/>
            <w:left w:val="none" w:sz="0" w:space="0" w:color="auto"/>
            <w:bottom w:val="none" w:sz="0" w:space="0" w:color="auto"/>
            <w:right w:val="none" w:sz="0" w:space="0" w:color="auto"/>
          </w:divBdr>
        </w:div>
        <w:div w:id="2146505005">
          <w:marLeft w:val="0"/>
          <w:marRight w:val="0"/>
          <w:marTop w:val="0"/>
          <w:marBottom w:val="0"/>
          <w:divBdr>
            <w:top w:val="none" w:sz="0" w:space="0" w:color="auto"/>
            <w:left w:val="none" w:sz="0" w:space="0" w:color="auto"/>
            <w:bottom w:val="none" w:sz="0" w:space="0" w:color="auto"/>
            <w:right w:val="none" w:sz="0" w:space="0" w:color="auto"/>
          </w:divBdr>
        </w:div>
        <w:div w:id="1894733683">
          <w:marLeft w:val="0"/>
          <w:marRight w:val="0"/>
          <w:marTop w:val="0"/>
          <w:marBottom w:val="0"/>
          <w:divBdr>
            <w:top w:val="none" w:sz="0" w:space="0" w:color="auto"/>
            <w:left w:val="none" w:sz="0" w:space="0" w:color="auto"/>
            <w:bottom w:val="none" w:sz="0" w:space="0" w:color="auto"/>
            <w:right w:val="none" w:sz="0" w:space="0" w:color="auto"/>
          </w:divBdr>
        </w:div>
        <w:div w:id="1766069742">
          <w:marLeft w:val="0"/>
          <w:marRight w:val="0"/>
          <w:marTop w:val="0"/>
          <w:marBottom w:val="0"/>
          <w:divBdr>
            <w:top w:val="none" w:sz="0" w:space="0" w:color="auto"/>
            <w:left w:val="none" w:sz="0" w:space="0" w:color="auto"/>
            <w:bottom w:val="none" w:sz="0" w:space="0" w:color="auto"/>
            <w:right w:val="none" w:sz="0" w:space="0" w:color="auto"/>
          </w:divBdr>
        </w:div>
        <w:div w:id="1283536515">
          <w:marLeft w:val="0"/>
          <w:marRight w:val="0"/>
          <w:marTop w:val="0"/>
          <w:marBottom w:val="0"/>
          <w:divBdr>
            <w:top w:val="none" w:sz="0" w:space="0" w:color="auto"/>
            <w:left w:val="none" w:sz="0" w:space="0" w:color="auto"/>
            <w:bottom w:val="none" w:sz="0" w:space="0" w:color="auto"/>
            <w:right w:val="none" w:sz="0" w:space="0" w:color="auto"/>
          </w:divBdr>
        </w:div>
        <w:div w:id="1599941731">
          <w:marLeft w:val="0"/>
          <w:marRight w:val="0"/>
          <w:marTop w:val="0"/>
          <w:marBottom w:val="0"/>
          <w:divBdr>
            <w:top w:val="none" w:sz="0" w:space="0" w:color="auto"/>
            <w:left w:val="none" w:sz="0" w:space="0" w:color="auto"/>
            <w:bottom w:val="none" w:sz="0" w:space="0" w:color="auto"/>
            <w:right w:val="none" w:sz="0" w:space="0" w:color="auto"/>
          </w:divBdr>
        </w:div>
        <w:div w:id="1835341924">
          <w:marLeft w:val="0"/>
          <w:marRight w:val="0"/>
          <w:marTop w:val="0"/>
          <w:marBottom w:val="0"/>
          <w:divBdr>
            <w:top w:val="none" w:sz="0" w:space="0" w:color="auto"/>
            <w:left w:val="none" w:sz="0" w:space="0" w:color="auto"/>
            <w:bottom w:val="none" w:sz="0" w:space="0" w:color="auto"/>
            <w:right w:val="none" w:sz="0" w:space="0" w:color="auto"/>
          </w:divBdr>
        </w:div>
        <w:div w:id="1002052425">
          <w:marLeft w:val="0"/>
          <w:marRight w:val="0"/>
          <w:marTop w:val="0"/>
          <w:marBottom w:val="0"/>
          <w:divBdr>
            <w:top w:val="none" w:sz="0" w:space="0" w:color="auto"/>
            <w:left w:val="none" w:sz="0" w:space="0" w:color="auto"/>
            <w:bottom w:val="none" w:sz="0" w:space="0" w:color="auto"/>
            <w:right w:val="none" w:sz="0" w:space="0" w:color="auto"/>
          </w:divBdr>
        </w:div>
        <w:div w:id="1429930113">
          <w:marLeft w:val="0"/>
          <w:marRight w:val="0"/>
          <w:marTop w:val="0"/>
          <w:marBottom w:val="0"/>
          <w:divBdr>
            <w:top w:val="none" w:sz="0" w:space="0" w:color="auto"/>
            <w:left w:val="none" w:sz="0" w:space="0" w:color="auto"/>
            <w:bottom w:val="none" w:sz="0" w:space="0" w:color="auto"/>
            <w:right w:val="none" w:sz="0" w:space="0" w:color="auto"/>
          </w:divBdr>
        </w:div>
        <w:div w:id="1731461679">
          <w:marLeft w:val="0"/>
          <w:marRight w:val="0"/>
          <w:marTop w:val="0"/>
          <w:marBottom w:val="0"/>
          <w:divBdr>
            <w:top w:val="none" w:sz="0" w:space="0" w:color="auto"/>
            <w:left w:val="none" w:sz="0" w:space="0" w:color="auto"/>
            <w:bottom w:val="none" w:sz="0" w:space="0" w:color="auto"/>
            <w:right w:val="none" w:sz="0" w:space="0" w:color="auto"/>
          </w:divBdr>
        </w:div>
        <w:div w:id="1144589449">
          <w:marLeft w:val="0"/>
          <w:marRight w:val="0"/>
          <w:marTop w:val="0"/>
          <w:marBottom w:val="0"/>
          <w:divBdr>
            <w:top w:val="none" w:sz="0" w:space="0" w:color="auto"/>
            <w:left w:val="none" w:sz="0" w:space="0" w:color="auto"/>
            <w:bottom w:val="none" w:sz="0" w:space="0" w:color="auto"/>
            <w:right w:val="none" w:sz="0" w:space="0" w:color="auto"/>
          </w:divBdr>
        </w:div>
        <w:div w:id="508175769">
          <w:marLeft w:val="0"/>
          <w:marRight w:val="0"/>
          <w:marTop w:val="0"/>
          <w:marBottom w:val="0"/>
          <w:divBdr>
            <w:top w:val="none" w:sz="0" w:space="0" w:color="auto"/>
            <w:left w:val="none" w:sz="0" w:space="0" w:color="auto"/>
            <w:bottom w:val="none" w:sz="0" w:space="0" w:color="auto"/>
            <w:right w:val="none" w:sz="0" w:space="0" w:color="auto"/>
          </w:divBdr>
        </w:div>
        <w:div w:id="1223175628">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536117162">
          <w:marLeft w:val="0"/>
          <w:marRight w:val="0"/>
          <w:marTop w:val="0"/>
          <w:marBottom w:val="0"/>
          <w:divBdr>
            <w:top w:val="none" w:sz="0" w:space="0" w:color="auto"/>
            <w:left w:val="none" w:sz="0" w:space="0" w:color="auto"/>
            <w:bottom w:val="none" w:sz="0" w:space="0" w:color="auto"/>
            <w:right w:val="none" w:sz="0" w:space="0" w:color="auto"/>
          </w:divBdr>
        </w:div>
        <w:div w:id="1298948756">
          <w:marLeft w:val="0"/>
          <w:marRight w:val="0"/>
          <w:marTop w:val="0"/>
          <w:marBottom w:val="0"/>
          <w:divBdr>
            <w:top w:val="none" w:sz="0" w:space="0" w:color="auto"/>
            <w:left w:val="none" w:sz="0" w:space="0" w:color="auto"/>
            <w:bottom w:val="none" w:sz="0" w:space="0" w:color="auto"/>
            <w:right w:val="none" w:sz="0" w:space="0" w:color="auto"/>
          </w:divBdr>
        </w:div>
        <w:div w:id="1178621235">
          <w:marLeft w:val="0"/>
          <w:marRight w:val="0"/>
          <w:marTop w:val="0"/>
          <w:marBottom w:val="0"/>
          <w:divBdr>
            <w:top w:val="none" w:sz="0" w:space="0" w:color="auto"/>
            <w:left w:val="none" w:sz="0" w:space="0" w:color="auto"/>
            <w:bottom w:val="none" w:sz="0" w:space="0" w:color="auto"/>
            <w:right w:val="none" w:sz="0" w:space="0" w:color="auto"/>
          </w:divBdr>
        </w:div>
        <w:div w:id="88014915">
          <w:marLeft w:val="0"/>
          <w:marRight w:val="0"/>
          <w:marTop w:val="0"/>
          <w:marBottom w:val="0"/>
          <w:divBdr>
            <w:top w:val="none" w:sz="0" w:space="0" w:color="auto"/>
            <w:left w:val="none" w:sz="0" w:space="0" w:color="auto"/>
            <w:bottom w:val="none" w:sz="0" w:space="0" w:color="auto"/>
            <w:right w:val="none" w:sz="0" w:space="0" w:color="auto"/>
          </w:divBdr>
        </w:div>
      </w:divsChild>
    </w:div>
    <w:div w:id="235013404">
      <w:bodyDiv w:val="1"/>
      <w:marLeft w:val="0"/>
      <w:marRight w:val="0"/>
      <w:marTop w:val="0"/>
      <w:marBottom w:val="0"/>
      <w:divBdr>
        <w:top w:val="none" w:sz="0" w:space="0" w:color="auto"/>
        <w:left w:val="none" w:sz="0" w:space="0" w:color="auto"/>
        <w:bottom w:val="none" w:sz="0" w:space="0" w:color="auto"/>
        <w:right w:val="none" w:sz="0" w:space="0" w:color="auto"/>
      </w:divBdr>
    </w:div>
    <w:div w:id="320155792">
      <w:bodyDiv w:val="1"/>
      <w:marLeft w:val="0"/>
      <w:marRight w:val="0"/>
      <w:marTop w:val="0"/>
      <w:marBottom w:val="0"/>
      <w:divBdr>
        <w:top w:val="none" w:sz="0" w:space="0" w:color="auto"/>
        <w:left w:val="none" w:sz="0" w:space="0" w:color="auto"/>
        <w:bottom w:val="none" w:sz="0" w:space="0" w:color="auto"/>
        <w:right w:val="none" w:sz="0" w:space="0" w:color="auto"/>
      </w:divBdr>
    </w:div>
    <w:div w:id="476533074">
      <w:bodyDiv w:val="1"/>
      <w:marLeft w:val="0"/>
      <w:marRight w:val="0"/>
      <w:marTop w:val="0"/>
      <w:marBottom w:val="0"/>
      <w:divBdr>
        <w:top w:val="none" w:sz="0" w:space="0" w:color="auto"/>
        <w:left w:val="none" w:sz="0" w:space="0" w:color="auto"/>
        <w:bottom w:val="none" w:sz="0" w:space="0" w:color="auto"/>
        <w:right w:val="none" w:sz="0" w:space="0" w:color="auto"/>
      </w:divBdr>
    </w:div>
    <w:div w:id="531919618">
      <w:bodyDiv w:val="1"/>
      <w:marLeft w:val="0"/>
      <w:marRight w:val="0"/>
      <w:marTop w:val="0"/>
      <w:marBottom w:val="0"/>
      <w:divBdr>
        <w:top w:val="none" w:sz="0" w:space="0" w:color="auto"/>
        <w:left w:val="none" w:sz="0" w:space="0" w:color="auto"/>
        <w:bottom w:val="none" w:sz="0" w:space="0" w:color="auto"/>
        <w:right w:val="none" w:sz="0" w:space="0" w:color="auto"/>
      </w:divBdr>
    </w:div>
    <w:div w:id="540752663">
      <w:bodyDiv w:val="1"/>
      <w:marLeft w:val="0"/>
      <w:marRight w:val="0"/>
      <w:marTop w:val="0"/>
      <w:marBottom w:val="0"/>
      <w:divBdr>
        <w:top w:val="none" w:sz="0" w:space="0" w:color="auto"/>
        <w:left w:val="none" w:sz="0" w:space="0" w:color="auto"/>
        <w:bottom w:val="none" w:sz="0" w:space="0" w:color="auto"/>
        <w:right w:val="none" w:sz="0" w:space="0" w:color="auto"/>
      </w:divBdr>
      <w:divsChild>
        <w:div w:id="1108700145">
          <w:marLeft w:val="0"/>
          <w:marRight w:val="0"/>
          <w:marTop w:val="0"/>
          <w:marBottom w:val="0"/>
          <w:divBdr>
            <w:top w:val="none" w:sz="0" w:space="0" w:color="auto"/>
            <w:left w:val="none" w:sz="0" w:space="0" w:color="auto"/>
            <w:bottom w:val="none" w:sz="0" w:space="0" w:color="auto"/>
            <w:right w:val="none" w:sz="0" w:space="0" w:color="auto"/>
          </w:divBdr>
        </w:div>
        <w:div w:id="589511089">
          <w:marLeft w:val="0"/>
          <w:marRight w:val="0"/>
          <w:marTop w:val="0"/>
          <w:marBottom w:val="0"/>
          <w:divBdr>
            <w:top w:val="none" w:sz="0" w:space="0" w:color="auto"/>
            <w:left w:val="none" w:sz="0" w:space="0" w:color="auto"/>
            <w:bottom w:val="none" w:sz="0" w:space="0" w:color="auto"/>
            <w:right w:val="none" w:sz="0" w:space="0" w:color="auto"/>
          </w:divBdr>
        </w:div>
        <w:div w:id="1469935378">
          <w:marLeft w:val="0"/>
          <w:marRight w:val="0"/>
          <w:marTop w:val="0"/>
          <w:marBottom w:val="0"/>
          <w:divBdr>
            <w:top w:val="none" w:sz="0" w:space="0" w:color="auto"/>
            <w:left w:val="none" w:sz="0" w:space="0" w:color="auto"/>
            <w:bottom w:val="none" w:sz="0" w:space="0" w:color="auto"/>
            <w:right w:val="none" w:sz="0" w:space="0" w:color="auto"/>
          </w:divBdr>
        </w:div>
        <w:div w:id="863709875">
          <w:marLeft w:val="0"/>
          <w:marRight w:val="0"/>
          <w:marTop w:val="0"/>
          <w:marBottom w:val="0"/>
          <w:divBdr>
            <w:top w:val="none" w:sz="0" w:space="0" w:color="auto"/>
            <w:left w:val="none" w:sz="0" w:space="0" w:color="auto"/>
            <w:bottom w:val="none" w:sz="0" w:space="0" w:color="auto"/>
            <w:right w:val="none" w:sz="0" w:space="0" w:color="auto"/>
          </w:divBdr>
        </w:div>
        <w:div w:id="5325577">
          <w:marLeft w:val="0"/>
          <w:marRight w:val="0"/>
          <w:marTop w:val="0"/>
          <w:marBottom w:val="0"/>
          <w:divBdr>
            <w:top w:val="none" w:sz="0" w:space="0" w:color="auto"/>
            <w:left w:val="none" w:sz="0" w:space="0" w:color="auto"/>
            <w:bottom w:val="none" w:sz="0" w:space="0" w:color="auto"/>
            <w:right w:val="none" w:sz="0" w:space="0" w:color="auto"/>
          </w:divBdr>
        </w:div>
        <w:div w:id="1416052534">
          <w:marLeft w:val="0"/>
          <w:marRight w:val="0"/>
          <w:marTop w:val="0"/>
          <w:marBottom w:val="0"/>
          <w:divBdr>
            <w:top w:val="none" w:sz="0" w:space="0" w:color="auto"/>
            <w:left w:val="none" w:sz="0" w:space="0" w:color="auto"/>
            <w:bottom w:val="none" w:sz="0" w:space="0" w:color="auto"/>
            <w:right w:val="none" w:sz="0" w:space="0" w:color="auto"/>
          </w:divBdr>
        </w:div>
        <w:div w:id="1728994625">
          <w:marLeft w:val="0"/>
          <w:marRight w:val="0"/>
          <w:marTop w:val="0"/>
          <w:marBottom w:val="0"/>
          <w:divBdr>
            <w:top w:val="none" w:sz="0" w:space="0" w:color="auto"/>
            <w:left w:val="none" w:sz="0" w:space="0" w:color="auto"/>
            <w:bottom w:val="none" w:sz="0" w:space="0" w:color="auto"/>
            <w:right w:val="none" w:sz="0" w:space="0" w:color="auto"/>
          </w:divBdr>
        </w:div>
        <w:div w:id="1585648612">
          <w:marLeft w:val="0"/>
          <w:marRight w:val="0"/>
          <w:marTop w:val="0"/>
          <w:marBottom w:val="0"/>
          <w:divBdr>
            <w:top w:val="none" w:sz="0" w:space="0" w:color="auto"/>
            <w:left w:val="none" w:sz="0" w:space="0" w:color="auto"/>
            <w:bottom w:val="none" w:sz="0" w:space="0" w:color="auto"/>
            <w:right w:val="none" w:sz="0" w:space="0" w:color="auto"/>
          </w:divBdr>
        </w:div>
        <w:div w:id="2071538048">
          <w:marLeft w:val="0"/>
          <w:marRight w:val="0"/>
          <w:marTop w:val="0"/>
          <w:marBottom w:val="0"/>
          <w:divBdr>
            <w:top w:val="none" w:sz="0" w:space="0" w:color="auto"/>
            <w:left w:val="none" w:sz="0" w:space="0" w:color="auto"/>
            <w:bottom w:val="none" w:sz="0" w:space="0" w:color="auto"/>
            <w:right w:val="none" w:sz="0" w:space="0" w:color="auto"/>
          </w:divBdr>
        </w:div>
        <w:div w:id="1745639216">
          <w:marLeft w:val="0"/>
          <w:marRight w:val="0"/>
          <w:marTop w:val="0"/>
          <w:marBottom w:val="0"/>
          <w:divBdr>
            <w:top w:val="none" w:sz="0" w:space="0" w:color="auto"/>
            <w:left w:val="none" w:sz="0" w:space="0" w:color="auto"/>
            <w:bottom w:val="none" w:sz="0" w:space="0" w:color="auto"/>
            <w:right w:val="none" w:sz="0" w:space="0" w:color="auto"/>
          </w:divBdr>
        </w:div>
        <w:div w:id="1655335359">
          <w:marLeft w:val="0"/>
          <w:marRight w:val="0"/>
          <w:marTop w:val="0"/>
          <w:marBottom w:val="0"/>
          <w:divBdr>
            <w:top w:val="none" w:sz="0" w:space="0" w:color="auto"/>
            <w:left w:val="none" w:sz="0" w:space="0" w:color="auto"/>
            <w:bottom w:val="none" w:sz="0" w:space="0" w:color="auto"/>
            <w:right w:val="none" w:sz="0" w:space="0" w:color="auto"/>
          </w:divBdr>
        </w:div>
        <w:div w:id="1351680367">
          <w:marLeft w:val="0"/>
          <w:marRight w:val="0"/>
          <w:marTop w:val="0"/>
          <w:marBottom w:val="0"/>
          <w:divBdr>
            <w:top w:val="none" w:sz="0" w:space="0" w:color="auto"/>
            <w:left w:val="none" w:sz="0" w:space="0" w:color="auto"/>
            <w:bottom w:val="none" w:sz="0" w:space="0" w:color="auto"/>
            <w:right w:val="none" w:sz="0" w:space="0" w:color="auto"/>
          </w:divBdr>
        </w:div>
        <w:div w:id="1670407977">
          <w:marLeft w:val="0"/>
          <w:marRight w:val="0"/>
          <w:marTop w:val="0"/>
          <w:marBottom w:val="0"/>
          <w:divBdr>
            <w:top w:val="none" w:sz="0" w:space="0" w:color="auto"/>
            <w:left w:val="none" w:sz="0" w:space="0" w:color="auto"/>
            <w:bottom w:val="none" w:sz="0" w:space="0" w:color="auto"/>
            <w:right w:val="none" w:sz="0" w:space="0" w:color="auto"/>
          </w:divBdr>
        </w:div>
        <w:div w:id="1059859825">
          <w:marLeft w:val="0"/>
          <w:marRight w:val="0"/>
          <w:marTop w:val="0"/>
          <w:marBottom w:val="0"/>
          <w:divBdr>
            <w:top w:val="none" w:sz="0" w:space="0" w:color="auto"/>
            <w:left w:val="none" w:sz="0" w:space="0" w:color="auto"/>
            <w:bottom w:val="none" w:sz="0" w:space="0" w:color="auto"/>
            <w:right w:val="none" w:sz="0" w:space="0" w:color="auto"/>
          </w:divBdr>
        </w:div>
        <w:div w:id="1620333695">
          <w:marLeft w:val="0"/>
          <w:marRight w:val="0"/>
          <w:marTop w:val="0"/>
          <w:marBottom w:val="0"/>
          <w:divBdr>
            <w:top w:val="none" w:sz="0" w:space="0" w:color="auto"/>
            <w:left w:val="none" w:sz="0" w:space="0" w:color="auto"/>
            <w:bottom w:val="none" w:sz="0" w:space="0" w:color="auto"/>
            <w:right w:val="none" w:sz="0" w:space="0" w:color="auto"/>
          </w:divBdr>
        </w:div>
        <w:div w:id="2040544535">
          <w:marLeft w:val="0"/>
          <w:marRight w:val="0"/>
          <w:marTop w:val="0"/>
          <w:marBottom w:val="0"/>
          <w:divBdr>
            <w:top w:val="none" w:sz="0" w:space="0" w:color="auto"/>
            <w:left w:val="none" w:sz="0" w:space="0" w:color="auto"/>
            <w:bottom w:val="none" w:sz="0" w:space="0" w:color="auto"/>
            <w:right w:val="none" w:sz="0" w:space="0" w:color="auto"/>
          </w:divBdr>
        </w:div>
        <w:div w:id="168251834">
          <w:marLeft w:val="0"/>
          <w:marRight w:val="0"/>
          <w:marTop w:val="0"/>
          <w:marBottom w:val="0"/>
          <w:divBdr>
            <w:top w:val="none" w:sz="0" w:space="0" w:color="auto"/>
            <w:left w:val="none" w:sz="0" w:space="0" w:color="auto"/>
            <w:bottom w:val="none" w:sz="0" w:space="0" w:color="auto"/>
            <w:right w:val="none" w:sz="0" w:space="0" w:color="auto"/>
          </w:divBdr>
        </w:div>
        <w:div w:id="189418247">
          <w:marLeft w:val="0"/>
          <w:marRight w:val="0"/>
          <w:marTop w:val="0"/>
          <w:marBottom w:val="0"/>
          <w:divBdr>
            <w:top w:val="none" w:sz="0" w:space="0" w:color="auto"/>
            <w:left w:val="none" w:sz="0" w:space="0" w:color="auto"/>
            <w:bottom w:val="none" w:sz="0" w:space="0" w:color="auto"/>
            <w:right w:val="none" w:sz="0" w:space="0" w:color="auto"/>
          </w:divBdr>
        </w:div>
        <w:div w:id="1773238570">
          <w:marLeft w:val="0"/>
          <w:marRight w:val="0"/>
          <w:marTop w:val="0"/>
          <w:marBottom w:val="0"/>
          <w:divBdr>
            <w:top w:val="none" w:sz="0" w:space="0" w:color="auto"/>
            <w:left w:val="none" w:sz="0" w:space="0" w:color="auto"/>
            <w:bottom w:val="none" w:sz="0" w:space="0" w:color="auto"/>
            <w:right w:val="none" w:sz="0" w:space="0" w:color="auto"/>
          </w:divBdr>
        </w:div>
        <w:div w:id="2006400413">
          <w:marLeft w:val="0"/>
          <w:marRight w:val="0"/>
          <w:marTop w:val="0"/>
          <w:marBottom w:val="0"/>
          <w:divBdr>
            <w:top w:val="none" w:sz="0" w:space="0" w:color="auto"/>
            <w:left w:val="none" w:sz="0" w:space="0" w:color="auto"/>
            <w:bottom w:val="none" w:sz="0" w:space="0" w:color="auto"/>
            <w:right w:val="none" w:sz="0" w:space="0" w:color="auto"/>
          </w:divBdr>
        </w:div>
        <w:div w:id="1324432531">
          <w:marLeft w:val="0"/>
          <w:marRight w:val="0"/>
          <w:marTop w:val="0"/>
          <w:marBottom w:val="0"/>
          <w:divBdr>
            <w:top w:val="none" w:sz="0" w:space="0" w:color="auto"/>
            <w:left w:val="none" w:sz="0" w:space="0" w:color="auto"/>
            <w:bottom w:val="none" w:sz="0" w:space="0" w:color="auto"/>
            <w:right w:val="none" w:sz="0" w:space="0" w:color="auto"/>
          </w:divBdr>
        </w:div>
        <w:div w:id="1523012720">
          <w:marLeft w:val="0"/>
          <w:marRight w:val="0"/>
          <w:marTop w:val="0"/>
          <w:marBottom w:val="0"/>
          <w:divBdr>
            <w:top w:val="none" w:sz="0" w:space="0" w:color="auto"/>
            <w:left w:val="none" w:sz="0" w:space="0" w:color="auto"/>
            <w:bottom w:val="none" w:sz="0" w:space="0" w:color="auto"/>
            <w:right w:val="none" w:sz="0" w:space="0" w:color="auto"/>
          </w:divBdr>
        </w:div>
        <w:div w:id="1941522961">
          <w:marLeft w:val="0"/>
          <w:marRight w:val="0"/>
          <w:marTop w:val="0"/>
          <w:marBottom w:val="0"/>
          <w:divBdr>
            <w:top w:val="none" w:sz="0" w:space="0" w:color="auto"/>
            <w:left w:val="none" w:sz="0" w:space="0" w:color="auto"/>
            <w:bottom w:val="none" w:sz="0" w:space="0" w:color="auto"/>
            <w:right w:val="none" w:sz="0" w:space="0" w:color="auto"/>
          </w:divBdr>
        </w:div>
        <w:div w:id="253437986">
          <w:marLeft w:val="0"/>
          <w:marRight w:val="0"/>
          <w:marTop w:val="0"/>
          <w:marBottom w:val="0"/>
          <w:divBdr>
            <w:top w:val="none" w:sz="0" w:space="0" w:color="auto"/>
            <w:left w:val="none" w:sz="0" w:space="0" w:color="auto"/>
            <w:bottom w:val="none" w:sz="0" w:space="0" w:color="auto"/>
            <w:right w:val="none" w:sz="0" w:space="0" w:color="auto"/>
          </w:divBdr>
        </w:div>
        <w:div w:id="898594959">
          <w:marLeft w:val="0"/>
          <w:marRight w:val="0"/>
          <w:marTop w:val="0"/>
          <w:marBottom w:val="0"/>
          <w:divBdr>
            <w:top w:val="none" w:sz="0" w:space="0" w:color="auto"/>
            <w:left w:val="none" w:sz="0" w:space="0" w:color="auto"/>
            <w:bottom w:val="none" w:sz="0" w:space="0" w:color="auto"/>
            <w:right w:val="none" w:sz="0" w:space="0" w:color="auto"/>
          </w:divBdr>
        </w:div>
        <w:div w:id="1105226450">
          <w:marLeft w:val="0"/>
          <w:marRight w:val="0"/>
          <w:marTop w:val="0"/>
          <w:marBottom w:val="0"/>
          <w:divBdr>
            <w:top w:val="none" w:sz="0" w:space="0" w:color="auto"/>
            <w:left w:val="none" w:sz="0" w:space="0" w:color="auto"/>
            <w:bottom w:val="none" w:sz="0" w:space="0" w:color="auto"/>
            <w:right w:val="none" w:sz="0" w:space="0" w:color="auto"/>
          </w:divBdr>
        </w:div>
        <w:div w:id="444346221">
          <w:marLeft w:val="0"/>
          <w:marRight w:val="0"/>
          <w:marTop w:val="0"/>
          <w:marBottom w:val="0"/>
          <w:divBdr>
            <w:top w:val="none" w:sz="0" w:space="0" w:color="auto"/>
            <w:left w:val="none" w:sz="0" w:space="0" w:color="auto"/>
            <w:bottom w:val="none" w:sz="0" w:space="0" w:color="auto"/>
            <w:right w:val="none" w:sz="0" w:space="0" w:color="auto"/>
          </w:divBdr>
        </w:div>
        <w:div w:id="63143557">
          <w:marLeft w:val="0"/>
          <w:marRight w:val="0"/>
          <w:marTop w:val="0"/>
          <w:marBottom w:val="0"/>
          <w:divBdr>
            <w:top w:val="none" w:sz="0" w:space="0" w:color="auto"/>
            <w:left w:val="none" w:sz="0" w:space="0" w:color="auto"/>
            <w:bottom w:val="none" w:sz="0" w:space="0" w:color="auto"/>
            <w:right w:val="none" w:sz="0" w:space="0" w:color="auto"/>
          </w:divBdr>
        </w:div>
        <w:div w:id="1525165272">
          <w:marLeft w:val="0"/>
          <w:marRight w:val="0"/>
          <w:marTop w:val="0"/>
          <w:marBottom w:val="0"/>
          <w:divBdr>
            <w:top w:val="none" w:sz="0" w:space="0" w:color="auto"/>
            <w:left w:val="none" w:sz="0" w:space="0" w:color="auto"/>
            <w:bottom w:val="none" w:sz="0" w:space="0" w:color="auto"/>
            <w:right w:val="none" w:sz="0" w:space="0" w:color="auto"/>
          </w:divBdr>
        </w:div>
        <w:div w:id="2074503609">
          <w:marLeft w:val="0"/>
          <w:marRight w:val="0"/>
          <w:marTop w:val="0"/>
          <w:marBottom w:val="0"/>
          <w:divBdr>
            <w:top w:val="none" w:sz="0" w:space="0" w:color="auto"/>
            <w:left w:val="none" w:sz="0" w:space="0" w:color="auto"/>
            <w:bottom w:val="none" w:sz="0" w:space="0" w:color="auto"/>
            <w:right w:val="none" w:sz="0" w:space="0" w:color="auto"/>
          </w:divBdr>
        </w:div>
        <w:div w:id="401872257">
          <w:marLeft w:val="0"/>
          <w:marRight w:val="0"/>
          <w:marTop w:val="0"/>
          <w:marBottom w:val="0"/>
          <w:divBdr>
            <w:top w:val="none" w:sz="0" w:space="0" w:color="auto"/>
            <w:left w:val="none" w:sz="0" w:space="0" w:color="auto"/>
            <w:bottom w:val="none" w:sz="0" w:space="0" w:color="auto"/>
            <w:right w:val="none" w:sz="0" w:space="0" w:color="auto"/>
          </w:divBdr>
        </w:div>
        <w:div w:id="171335874">
          <w:marLeft w:val="0"/>
          <w:marRight w:val="0"/>
          <w:marTop w:val="0"/>
          <w:marBottom w:val="0"/>
          <w:divBdr>
            <w:top w:val="none" w:sz="0" w:space="0" w:color="auto"/>
            <w:left w:val="none" w:sz="0" w:space="0" w:color="auto"/>
            <w:bottom w:val="none" w:sz="0" w:space="0" w:color="auto"/>
            <w:right w:val="none" w:sz="0" w:space="0" w:color="auto"/>
          </w:divBdr>
        </w:div>
        <w:div w:id="469447337">
          <w:marLeft w:val="0"/>
          <w:marRight w:val="0"/>
          <w:marTop w:val="0"/>
          <w:marBottom w:val="0"/>
          <w:divBdr>
            <w:top w:val="none" w:sz="0" w:space="0" w:color="auto"/>
            <w:left w:val="none" w:sz="0" w:space="0" w:color="auto"/>
            <w:bottom w:val="none" w:sz="0" w:space="0" w:color="auto"/>
            <w:right w:val="none" w:sz="0" w:space="0" w:color="auto"/>
          </w:divBdr>
        </w:div>
        <w:div w:id="234055520">
          <w:marLeft w:val="0"/>
          <w:marRight w:val="0"/>
          <w:marTop w:val="0"/>
          <w:marBottom w:val="0"/>
          <w:divBdr>
            <w:top w:val="none" w:sz="0" w:space="0" w:color="auto"/>
            <w:left w:val="none" w:sz="0" w:space="0" w:color="auto"/>
            <w:bottom w:val="none" w:sz="0" w:space="0" w:color="auto"/>
            <w:right w:val="none" w:sz="0" w:space="0" w:color="auto"/>
          </w:divBdr>
        </w:div>
        <w:div w:id="2092044465">
          <w:marLeft w:val="0"/>
          <w:marRight w:val="0"/>
          <w:marTop w:val="0"/>
          <w:marBottom w:val="0"/>
          <w:divBdr>
            <w:top w:val="none" w:sz="0" w:space="0" w:color="auto"/>
            <w:left w:val="none" w:sz="0" w:space="0" w:color="auto"/>
            <w:bottom w:val="none" w:sz="0" w:space="0" w:color="auto"/>
            <w:right w:val="none" w:sz="0" w:space="0" w:color="auto"/>
          </w:divBdr>
        </w:div>
        <w:div w:id="1488014238">
          <w:marLeft w:val="0"/>
          <w:marRight w:val="0"/>
          <w:marTop w:val="0"/>
          <w:marBottom w:val="0"/>
          <w:divBdr>
            <w:top w:val="none" w:sz="0" w:space="0" w:color="auto"/>
            <w:left w:val="none" w:sz="0" w:space="0" w:color="auto"/>
            <w:bottom w:val="none" w:sz="0" w:space="0" w:color="auto"/>
            <w:right w:val="none" w:sz="0" w:space="0" w:color="auto"/>
          </w:divBdr>
        </w:div>
        <w:div w:id="163474761">
          <w:marLeft w:val="0"/>
          <w:marRight w:val="0"/>
          <w:marTop w:val="0"/>
          <w:marBottom w:val="0"/>
          <w:divBdr>
            <w:top w:val="none" w:sz="0" w:space="0" w:color="auto"/>
            <w:left w:val="none" w:sz="0" w:space="0" w:color="auto"/>
            <w:bottom w:val="none" w:sz="0" w:space="0" w:color="auto"/>
            <w:right w:val="none" w:sz="0" w:space="0" w:color="auto"/>
          </w:divBdr>
        </w:div>
        <w:div w:id="1124690605">
          <w:marLeft w:val="0"/>
          <w:marRight w:val="0"/>
          <w:marTop w:val="0"/>
          <w:marBottom w:val="0"/>
          <w:divBdr>
            <w:top w:val="none" w:sz="0" w:space="0" w:color="auto"/>
            <w:left w:val="none" w:sz="0" w:space="0" w:color="auto"/>
            <w:bottom w:val="none" w:sz="0" w:space="0" w:color="auto"/>
            <w:right w:val="none" w:sz="0" w:space="0" w:color="auto"/>
          </w:divBdr>
        </w:div>
        <w:div w:id="272246333">
          <w:marLeft w:val="0"/>
          <w:marRight w:val="0"/>
          <w:marTop w:val="0"/>
          <w:marBottom w:val="0"/>
          <w:divBdr>
            <w:top w:val="none" w:sz="0" w:space="0" w:color="auto"/>
            <w:left w:val="none" w:sz="0" w:space="0" w:color="auto"/>
            <w:bottom w:val="none" w:sz="0" w:space="0" w:color="auto"/>
            <w:right w:val="none" w:sz="0" w:space="0" w:color="auto"/>
          </w:divBdr>
        </w:div>
        <w:div w:id="331220052">
          <w:marLeft w:val="0"/>
          <w:marRight w:val="0"/>
          <w:marTop w:val="0"/>
          <w:marBottom w:val="0"/>
          <w:divBdr>
            <w:top w:val="none" w:sz="0" w:space="0" w:color="auto"/>
            <w:left w:val="none" w:sz="0" w:space="0" w:color="auto"/>
            <w:bottom w:val="none" w:sz="0" w:space="0" w:color="auto"/>
            <w:right w:val="none" w:sz="0" w:space="0" w:color="auto"/>
          </w:divBdr>
        </w:div>
        <w:div w:id="120222991">
          <w:marLeft w:val="0"/>
          <w:marRight w:val="0"/>
          <w:marTop w:val="0"/>
          <w:marBottom w:val="0"/>
          <w:divBdr>
            <w:top w:val="none" w:sz="0" w:space="0" w:color="auto"/>
            <w:left w:val="none" w:sz="0" w:space="0" w:color="auto"/>
            <w:bottom w:val="none" w:sz="0" w:space="0" w:color="auto"/>
            <w:right w:val="none" w:sz="0" w:space="0" w:color="auto"/>
          </w:divBdr>
        </w:div>
        <w:div w:id="1850830936">
          <w:marLeft w:val="0"/>
          <w:marRight w:val="0"/>
          <w:marTop w:val="0"/>
          <w:marBottom w:val="0"/>
          <w:divBdr>
            <w:top w:val="none" w:sz="0" w:space="0" w:color="auto"/>
            <w:left w:val="none" w:sz="0" w:space="0" w:color="auto"/>
            <w:bottom w:val="none" w:sz="0" w:space="0" w:color="auto"/>
            <w:right w:val="none" w:sz="0" w:space="0" w:color="auto"/>
          </w:divBdr>
        </w:div>
        <w:div w:id="29033965">
          <w:marLeft w:val="0"/>
          <w:marRight w:val="0"/>
          <w:marTop w:val="0"/>
          <w:marBottom w:val="0"/>
          <w:divBdr>
            <w:top w:val="none" w:sz="0" w:space="0" w:color="auto"/>
            <w:left w:val="none" w:sz="0" w:space="0" w:color="auto"/>
            <w:bottom w:val="none" w:sz="0" w:space="0" w:color="auto"/>
            <w:right w:val="none" w:sz="0" w:space="0" w:color="auto"/>
          </w:divBdr>
        </w:div>
        <w:div w:id="1878852839">
          <w:marLeft w:val="0"/>
          <w:marRight w:val="0"/>
          <w:marTop w:val="0"/>
          <w:marBottom w:val="0"/>
          <w:divBdr>
            <w:top w:val="none" w:sz="0" w:space="0" w:color="auto"/>
            <w:left w:val="none" w:sz="0" w:space="0" w:color="auto"/>
            <w:bottom w:val="none" w:sz="0" w:space="0" w:color="auto"/>
            <w:right w:val="none" w:sz="0" w:space="0" w:color="auto"/>
          </w:divBdr>
        </w:div>
        <w:div w:id="478763527">
          <w:marLeft w:val="0"/>
          <w:marRight w:val="0"/>
          <w:marTop w:val="0"/>
          <w:marBottom w:val="0"/>
          <w:divBdr>
            <w:top w:val="none" w:sz="0" w:space="0" w:color="auto"/>
            <w:left w:val="none" w:sz="0" w:space="0" w:color="auto"/>
            <w:bottom w:val="none" w:sz="0" w:space="0" w:color="auto"/>
            <w:right w:val="none" w:sz="0" w:space="0" w:color="auto"/>
          </w:divBdr>
        </w:div>
        <w:div w:id="1902672063">
          <w:marLeft w:val="0"/>
          <w:marRight w:val="0"/>
          <w:marTop w:val="0"/>
          <w:marBottom w:val="0"/>
          <w:divBdr>
            <w:top w:val="none" w:sz="0" w:space="0" w:color="auto"/>
            <w:left w:val="none" w:sz="0" w:space="0" w:color="auto"/>
            <w:bottom w:val="none" w:sz="0" w:space="0" w:color="auto"/>
            <w:right w:val="none" w:sz="0" w:space="0" w:color="auto"/>
          </w:divBdr>
        </w:div>
        <w:div w:id="1572736443">
          <w:marLeft w:val="0"/>
          <w:marRight w:val="0"/>
          <w:marTop w:val="0"/>
          <w:marBottom w:val="0"/>
          <w:divBdr>
            <w:top w:val="none" w:sz="0" w:space="0" w:color="auto"/>
            <w:left w:val="none" w:sz="0" w:space="0" w:color="auto"/>
            <w:bottom w:val="none" w:sz="0" w:space="0" w:color="auto"/>
            <w:right w:val="none" w:sz="0" w:space="0" w:color="auto"/>
          </w:divBdr>
        </w:div>
        <w:div w:id="1441216669">
          <w:marLeft w:val="0"/>
          <w:marRight w:val="0"/>
          <w:marTop w:val="0"/>
          <w:marBottom w:val="0"/>
          <w:divBdr>
            <w:top w:val="none" w:sz="0" w:space="0" w:color="auto"/>
            <w:left w:val="none" w:sz="0" w:space="0" w:color="auto"/>
            <w:bottom w:val="none" w:sz="0" w:space="0" w:color="auto"/>
            <w:right w:val="none" w:sz="0" w:space="0" w:color="auto"/>
          </w:divBdr>
        </w:div>
        <w:div w:id="1742025879">
          <w:marLeft w:val="0"/>
          <w:marRight w:val="0"/>
          <w:marTop w:val="0"/>
          <w:marBottom w:val="0"/>
          <w:divBdr>
            <w:top w:val="none" w:sz="0" w:space="0" w:color="auto"/>
            <w:left w:val="none" w:sz="0" w:space="0" w:color="auto"/>
            <w:bottom w:val="none" w:sz="0" w:space="0" w:color="auto"/>
            <w:right w:val="none" w:sz="0" w:space="0" w:color="auto"/>
          </w:divBdr>
        </w:div>
        <w:div w:id="240799471">
          <w:marLeft w:val="0"/>
          <w:marRight w:val="0"/>
          <w:marTop w:val="0"/>
          <w:marBottom w:val="0"/>
          <w:divBdr>
            <w:top w:val="none" w:sz="0" w:space="0" w:color="auto"/>
            <w:left w:val="none" w:sz="0" w:space="0" w:color="auto"/>
            <w:bottom w:val="none" w:sz="0" w:space="0" w:color="auto"/>
            <w:right w:val="none" w:sz="0" w:space="0" w:color="auto"/>
          </w:divBdr>
        </w:div>
        <w:div w:id="1020010718">
          <w:marLeft w:val="0"/>
          <w:marRight w:val="0"/>
          <w:marTop w:val="0"/>
          <w:marBottom w:val="0"/>
          <w:divBdr>
            <w:top w:val="none" w:sz="0" w:space="0" w:color="auto"/>
            <w:left w:val="none" w:sz="0" w:space="0" w:color="auto"/>
            <w:bottom w:val="none" w:sz="0" w:space="0" w:color="auto"/>
            <w:right w:val="none" w:sz="0" w:space="0" w:color="auto"/>
          </w:divBdr>
        </w:div>
        <w:div w:id="1817607449">
          <w:marLeft w:val="0"/>
          <w:marRight w:val="0"/>
          <w:marTop w:val="0"/>
          <w:marBottom w:val="0"/>
          <w:divBdr>
            <w:top w:val="none" w:sz="0" w:space="0" w:color="auto"/>
            <w:left w:val="none" w:sz="0" w:space="0" w:color="auto"/>
            <w:bottom w:val="none" w:sz="0" w:space="0" w:color="auto"/>
            <w:right w:val="none" w:sz="0" w:space="0" w:color="auto"/>
          </w:divBdr>
        </w:div>
        <w:div w:id="1120496137">
          <w:marLeft w:val="0"/>
          <w:marRight w:val="0"/>
          <w:marTop w:val="0"/>
          <w:marBottom w:val="0"/>
          <w:divBdr>
            <w:top w:val="none" w:sz="0" w:space="0" w:color="auto"/>
            <w:left w:val="none" w:sz="0" w:space="0" w:color="auto"/>
            <w:bottom w:val="none" w:sz="0" w:space="0" w:color="auto"/>
            <w:right w:val="none" w:sz="0" w:space="0" w:color="auto"/>
          </w:divBdr>
        </w:div>
        <w:div w:id="2016420842">
          <w:marLeft w:val="0"/>
          <w:marRight w:val="0"/>
          <w:marTop w:val="0"/>
          <w:marBottom w:val="0"/>
          <w:divBdr>
            <w:top w:val="none" w:sz="0" w:space="0" w:color="auto"/>
            <w:left w:val="none" w:sz="0" w:space="0" w:color="auto"/>
            <w:bottom w:val="none" w:sz="0" w:space="0" w:color="auto"/>
            <w:right w:val="none" w:sz="0" w:space="0" w:color="auto"/>
          </w:divBdr>
        </w:div>
        <w:div w:id="1731726964">
          <w:marLeft w:val="0"/>
          <w:marRight w:val="0"/>
          <w:marTop w:val="0"/>
          <w:marBottom w:val="0"/>
          <w:divBdr>
            <w:top w:val="none" w:sz="0" w:space="0" w:color="auto"/>
            <w:left w:val="none" w:sz="0" w:space="0" w:color="auto"/>
            <w:bottom w:val="none" w:sz="0" w:space="0" w:color="auto"/>
            <w:right w:val="none" w:sz="0" w:space="0" w:color="auto"/>
          </w:divBdr>
        </w:div>
        <w:div w:id="196821739">
          <w:marLeft w:val="0"/>
          <w:marRight w:val="0"/>
          <w:marTop w:val="0"/>
          <w:marBottom w:val="0"/>
          <w:divBdr>
            <w:top w:val="none" w:sz="0" w:space="0" w:color="auto"/>
            <w:left w:val="none" w:sz="0" w:space="0" w:color="auto"/>
            <w:bottom w:val="none" w:sz="0" w:space="0" w:color="auto"/>
            <w:right w:val="none" w:sz="0" w:space="0" w:color="auto"/>
          </w:divBdr>
        </w:div>
        <w:div w:id="1566649481">
          <w:marLeft w:val="0"/>
          <w:marRight w:val="0"/>
          <w:marTop w:val="0"/>
          <w:marBottom w:val="0"/>
          <w:divBdr>
            <w:top w:val="none" w:sz="0" w:space="0" w:color="auto"/>
            <w:left w:val="none" w:sz="0" w:space="0" w:color="auto"/>
            <w:bottom w:val="none" w:sz="0" w:space="0" w:color="auto"/>
            <w:right w:val="none" w:sz="0" w:space="0" w:color="auto"/>
          </w:divBdr>
        </w:div>
        <w:div w:id="337969813">
          <w:marLeft w:val="0"/>
          <w:marRight w:val="0"/>
          <w:marTop w:val="0"/>
          <w:marBottom w:val="0"/>
          <w:divBdr>
            <w:top w:val="none" w:sz="0" w:space="0" w:color="auto"/>
            <w:left w:val="none" w:sz="0" w:space="0" w:color="auto"/>
            <w:bottom w:val="none" w:sz="0" w:space="0" w:color="auto"/>
            <w:right w:val="none" w:sz="0" w:space="0" w:color="auto"/>
          </w:divBdr>
        </w:div>
        <w:div w:id="642151945">
          <w:marLeft w:val="0"/>
          <w:marRight w:val="0"/>
          <w:marTop w:val="0"/>
          <w:marBottom w:val="0"/>
          <w:divBdr>
            <w:top w:val="none" w:sz="0" w:space="0" w:color="auto"/>
            <w:left w:val="none" w:sz="0" w:space="0" w:color="auto"/>
            <w:bottom w:val="none" w:sz="0" w:space="0" w:color="auto"/>
            <w:right w:val="none" w:sz="0" w:space="0" w:color="auto"/>
          </w:divBdr>
        </w:div>
        <w:div w:id="1415515719">
          <w:marLeft w:val="0"/>
          <w:marRight w:val="0"/>
          <w:marTop w:val="0"/>
          <w:marBottom w:val="0"/>
          <w:divBdr>
            <w:top w:val="none" w:sz="0" w:space="0" w:color="auto"/>
            <w:left w:val="none" w:sz="0" w:space="0" w:color="auto"/>
            <w:bottom w:val="none" w:sz="0" w:space="0" w:color="auto"/>
            <w:right w:val="none" w:sz="0" w:space="0" w:color="auto"/>
          </w:divBdr>
        </w:div>
        <w:div w:id="1139346867">
          <w:marLeft w:val="0"/>
          <w:marRight w:val="0"/>
          <w:marTop w:val="0"/>
          <w:marBottom w:val="0"/>
          <w:divBdr>
            <w:top w:val="none" w:sz="0" w:space="0" w:color="auto"/>
            <w:left w:val="none" w:sz="0" w:space="0" w:color="auto"/>
            <w:bottom w:val="none" w:sz="0" w:space="0" w:color="auto"/>
            <w:right w:val="none" w:sz="0" w:space="0" w:color="auto"/>
          </w:divBdr>
        </w:div>
        <w:div w:id="477263991">
          <w:marLeft w:val="0"/>
          <w:marRight w:val="0"/>
          <w:marTop w:val="0"/>
          <w:marBottom w:val="0"/>
          <w:divBdr>
            <w:top w:val="none" w:sz="0" w:space="0" w:color="auto"/>
            <w:left w:val="none" w:sz="0" w:space="0" w:color="auto"/>
            <w:bottom w:val="none" w:sz="0" w:space="0" w:color="auto"/>
            <w:right w:val="none" w:sz="0" w:space="0" w:color="auto"/>
          </w:divBdr>
        </w:div>
        <w:div w:id="388193154">
          <w:marLeft w:val="0"/>
          <w:marRight w:val="0"/>
          <w:marTop w:val="0"/>
          <w:marBottom w:val="0"/>
          <w:divBdr>
            <w:top w:val="none" w:sz="0" w:space="0" w:color="auto"/>
            <w:left w:val="none" w:sz="0" w:space="0" w:color="auto"/>
            <w:bottom w:val="none" w:sz="0" w:space="0" w:color="auto"/>
            <w:right w:val="none" w:sz="0" w:space="0" w:color="auto"/>
          </w:divBdr>
        </w:div>
        <w:div w:id="969821270">
          <w:marLeft w:val="0"/>
          <w:marRight w:val="0"/>
          <w:marTop w:val="0"/>
          <w:marBottom w:val="0"/>
          <w:divBdr>
            <w:top w:val="none" w:sz="0" w:space="0" w:color="auto"/>
            <w:left w:val="none" w:sz="0" w:space="0" w:color="auto"/>
            <w:bottom w:val="none" w:sz="0" w:space="0" w:color="auto"/>
            <w:right w:val="none" w:sz="0" w:space="0" w:color="auto"/>
          </w:divBdr>
        </w:div>
        <w:div w:id="638999925">
          <w:marLeft w:val="0"/>
          <w:marRight w:val="0"/>
          <w:marTop w:val="0"/>
          <w:marBottom w:val="0"/>
          <w:divBdr>
            <w:top w:val="none" w:sz="0" w:space="0" w:color="auto"/>
            <w:left w:val="none" w:sz="0" w:space="0" w:color="auto"/>
            <w:bottom w:val="none" w:sz="0" w:space="0" w:color="auto"/>
            <w:right w:val="none" w:sz="0" w:space="0" w:color="auto"/>
          </w:divBdr>
        </w:div>
        <w:div w:id="1750232154">
          <w:marLeft w:val="0"/>
          <w:marRight w:val="0"/>
          <w:marTop w:val="0"/>
          <w:marBottom w:val="0"/>
          <w:divBdr>
            <w:top w:val="none" w:sz="0" w:space="0" w:color="auto"/>
            <w:left w:val="none" w:sz="0" w:space="0" w:color="auto"/>
            <w:bottom w:val="none" w:sz="0" w:space="0" w:color="auto"/>
            <w:right w:val="none" w:sz="0" w:space="0" w:color="auto"/>
          </w:divBdr>
        </w:div>
        <w:div w:id="1636249908">
          <w:marLeft w:val="0"/>
          <w:marRight w:val="0"/>
          <w:marTop w:val="0"/>
          <w:marBottom w:val="0"/>
          <w:divBdr>
            <w:top w:val="none" w:sz="0" w:space="0" w:color="auto"/>
            <w:left w:val="none" w:sz="0" w:space="0" w:color="auto"/>
            <w:bottom w:val="none" w:sz="0" w:space="0" w:color="auto"/>
            <w:right w:val="none" w:sz="0" w:space="0" w:color="auto"/>
          </w:divBdr>
        </w:div>
        <w:div w:id="1061707437">
          <w:marLeft w:val="0"/>
          <w:marRight w:val="0"/>
          <w:marTop w:val="0"/>
          <w:marBottom w:val="0"/>
          <w:divBdr>
            <w:top w:val="none" w:sz="0" w:space="0" w:color="auto"/>
            <w:left w:val="none" w:sz="0" w:space="0" w:color="auto"/>
            <w:bottom w:val="none" w:sz="0" w:space="0" w:color="auto"/>
            <w:right w:val="none" w:sz="0" w:space="0" w:color="auto"/>
          </w:divBdr>
        </w:div>
        <w:div w:id="968055051">
          <w:marLeft w:val="0"/>
          <w:marRight w:val="0"/>
          <w:marTop w:val="0"/>
          <w:marBottom w:val="0"/>
          <w:divBdr>
            <w:top w:val="none" w:sz="0" w:space="0" w:color="auto"/>
            <w:left w:val="none" w:sz="0" w:space="0" w:color="auto"/>
            <w:bottom w:val="none" w:sz="0" w:space="0" w:color="auto"/>
            <w:right w:val="none" w:sz="0" w:space="0" w:color="auto"/>
          </w:divBdr>
        </w:div>
        <w:div w:id="259291928">
          <w:marLeft w:val="0"/>
          <w:marRight w:val="0"/>
          <w:marTop w:val="0"/>
          <w:marBottom w:val="0"/>
          <w:divBdr>
            <w:top w:val="none" w:sz="0" w:space="0" w:color="auto"/>
            <w:left w:val="none" w:sz="0" w:space="0" w:color="auto"/>
            <w:bottom w:val="none" w:sz="0" w:space="0" w:color="auto"/>
            <w:right w:val="none" w:sz="0" w:space="0" w:color="auto"/>
          </w:divBdr>
        </w:div>
        <w:div w:id="1803384664">
          <w:marLeft w:val="0"/>
          <w:marRight w:val="0"/>
          <w:marTop w:val="0"/>
          <w:marBottom w:val="0"/>
          <w:divBdr>
            <w:top w:val="none" w:sz="0" w:space="0" w:color="auto"/>
            <w:left w:val="none" w:sz="0" w:space="0" w:color="auto"/>
            <w:bottom w:val="none" w:sz="0" w:space="0" w:color="auto"/>
            <w:right w:val="none" w:sz="0" w:space="0" w:color="auto"/>
          </w:divBdr>
        </w:div>
        <w:div w:id="488518582">
          <w:marLeft w:val="0"/>
          <w:marRight w:val="0"/>
          <w:marTop w:val="0"/>
          <w:marBottom w:val="0"/>
          <w:divBdr>
            <w:top w:val="none" w:sz="0" w:space="0" w:color="auto"/>
            <w:left w:val="none" w:sz="0" w:space="0" w:color="auto"/>
            <w:bottom w:val="none" w:sz="0" w:space="0" w:color="auto"/>
            <w:right w:val="none" w:sz="0" w:space="0" w:color="auto"/>
          </w:divBdr>
        </w:div>
        <w:div w:id="1778914395">
          <w:marLeft w:val="0"/>
          <w:marRight w:val="0"/>
          <w:marTop w:val="0"/>
          <w:marBottom w:val="0"/>
          <w:divBdr>
            <w:top w:val="none" w:sz="0" w:space="0" w:color="auto"/>
            <w:left w:val="none" w:sz="0" w:space="0" w:color="auto"/>
            <w:bottom w:val="none" w:sz="0" w:space="0" w:color="auto"/>
            <w:right w:val="none" w:sz="0" w:space="0" w:color="auto"/>
          </w:divBdr>
        </w:div>
        <w:div w:id="1771470626">
          <w:marLeft w:val="0"/>
          <w:marRight w:val="0"/>
          <w:marTop w:val="0"/>
          <w:marBottom w:val="0"/>
          <w:divBdr>
            <w:top w:val="none" w:sz="0" w:space="0" w:color="auto"/>
            <w:left w:val="none" w:sz="0" w:space="0" w:color="auto"/>
            <w:bottom w:val="none" w:sz="0" w:space="0" w:color="auto"/>
            <w:right w:val="none" w:sz="0" w:space="0" w:color="auto"/>
          </w:divBdr>
        </w:div>
        <w:div w:id="1578593671">
          <w:marLeft w:val="0"/>
          <w:marRight w:val="0"/>
          <w:marTop w:val="0"/>
          <w:marBottom w:val="0"/>
          <w:divBdr>
            <w:top w:val="none" w:sz="0" w:space="0" w:color="auto"/>
            <w:left w:val="none" w:sz="0" w:space="0" w:color="auto"/>
            <w:bottom w:val="none" w:sz="0" w:space="0" w:color="auto"/>
            <w:right w:val="none" w:sz="0" w:space="0" w:color="auto"/>
          </w:divBdr>
        </w:div>
        <w:div w:id="1776750178">
          <w:marLeft w:val="0"/>
          <w:marRight w:val="0"/>
          <w:marTop w:val="0"/>
          <w:marBottom w:val="0"/>
          <w:divBdr>
            <w:top w:val="none" w:sz="0" w:space="0" w:color="auto"/>
            <w:left w:val="none" w:sz="0" w:space="0" w:color="auto"/>
            <w:bottom w:val="none" w:sz="0" w:space="0" w:color="auto"/>
            <w:right w:val="none" w:sz="0" w:space="0" w:color="auto"/>
          </w:divBdr>
        </w:div>
        <w:div w:id="1240628439">
          <w:marLeft w:val="0"/>
          <w:marRight w:val="0"/>
          <w:marTop w:val="0"/>
          <w:marBottom w:val="0"/>
          <w:divBdr>
            <w:top w:val="none" w:sz="0" w:space="0" w:color="auto"/>
            <w:left w:val="none" w:sz="0" w:space="0" w:color="auto"/>
            <w:bottom w:val="none" w:sz="0" w:space="0" w:color="auto"/>
            <w:right w:val="none" w:sz="0" w:space="0" w:color="auto"/>
          </w:divBdr>
        </w:div>
        <w:div w:id="1808432887">
          <w:marLeft w:val="0"/>
          <w:marRight w:val="0"/>
          <w:marTop w:val="0"/>
          <w:marBottom w:val="0"/>
          <w:divBdr>
            <w:top w:val="none" w:sz="0" w:space="0" w:color="auto"/>
            <w:left w:val="none" w:sz="0" w:space="0" w:color="auto"/>
            <w:bottom w:val="none" w:sz="0" w:space="0" w:color="auto"/>
            <w:right w:val="none" w:sz="0" w:space="0" w:color="auto"/>
          </w:divBdr>
        </w:div>
        <w:div w:id="1858538650">
          <w:marLeft w:val="0"/>
          <w:marRight w:val="0"/>
          <w:marTop w:val="0"/>
          <w:marBottom w:val="0"/>
          <w:divBdr>
            <w:top w:val="none" w:sz="0" w:space="0" w:color="auto"/>
            <w:left w:val="none" w:sz="0" w:space="0" w:color="auto"/>
            <w:bottom w:val="none" w:sz="0" w:space="0" w:color="auto"/>
            <w:right w:val="none" w:sz="0" w:space="0" w:color="auto"/>
          </w:divBdr>
        </w:div>
        <w:div w:id="142621603">
          <w:marLeft w:val="0"/>
          <w:marRight w:val="0"/>
          <w:marTop w:val="0"/>
          <w:marBottom w:val="0"/>
          <w:divBdr>
            <w:top w:val="none" w:sz="0" w:space="0" w:color="auto"/>
            <w:left w:val="none" w:sz="0" w:space="0" w:color="auto"/>
            <w:bottom w:val="none" w:sz="0" w:space="0" w:color="auto"/>
            <w:right w:val="none" w:sz="0" w:space="0" w:color="auto"/>
          </w:divBdr>
        </w:div>
        <w:div w:id="2045982616">
          <w:marLeft w:val="0"/>
          <w:marRight w:val="0"/>
          <w:marTop w:val="0"/>
          <w:marBottom w:val="0"/>
          <w:divBdr>
            <w:top w:val="none" w:sz="0" w:space="0" w:color="auto"/>
            <w:left w:val="none" w:sz="0" w:space="0" w:color="auto"/>
            <w:bottom w:val="none" w:sz="0" w:space="0" w:color="auto"/>
            <w:right w:val="none" w:sz="0" w:space="0" w:color="auto"/>
          </w:divBdr>
        </w:div>
        <w:div w:id="1466771467">
          <w:marLeft w:val="0"/>
          <w:marRight w:val="0"/>
          <w:marTop w:val="0"/>
          <w:marBottom w:val="0"/>
          <w:divBdr>
            <w:top w:val="none" w:sz="0" w:space="0" w:color="auto"/>
            <w:left w:val="none" w:sz="0" w:space="0" w:color="auto"/>
            <w:bottom w:val="none" w:sz="0" w:space="0" w:color="auto"/>
            <w:right w:val="none" w:sz="0" w:space="0" w:color="auto"/>
          </w:divBdr>
        </w:div>
        <w:div w:id="1176841173">
          <w:marLeft w:val="0"/>
          <w:marRight w:val="0"/>
          <w:marTop w:val="0"/>
          <w:marBottom w:val="0"/>
          <w:divBdr>
            <w:top w:val="none" w:sz="0" w:space="0" w:color="auto"/>
            <w:left w:val="none" w:sz="0" w:space="0" w:color="auto"/>
            <w:bottom w:val="none" w:sz="0" w:space="0" w:color="auto"/>
            <w:right w:val="none" w:sz="0" w:space="0" w:color="auto"/>
          </w:divBdr>
        </w:div>
        <w:div w:id="774180186">
          <w:marLeft w:val="0"/>
          <w:marRight w:val="0"/>
          <w:marTop w:val="0"/>
          <w:marBottom w:val="0"/>
          <w:divBdr>
            <w:top w:val="none" w:sz="0" w:space="0" w:color="auto"/>
            <w:left w:val="none" w:sz="0" w:space="0" w:color="auto"/>
            <w:bottom w:val="none" w:sz="0" w:space="0" w:color="auto"/>
            <w:right w:val="none" w:sz="0" w:space="0" w:color="auto"/>
          </w:divBdr>
        </w:div>
        <w:div w:id="1173912442">
          <w:marLeft w:val="0"/>
          <w:marRight w:val="0"/>
          <w:marTop w:val="0"/>
          <w:marBottom w:val="0"/>
          <w:divBdr>
            <w:top w:val="none" w:sz="0" w:space="0" w:color="auto"/>
            <w:left w:val="none" w:sz="0" w:space="0" w:color="auto"/>
            <w:bottom w:val="none" w:sz="0" w:space="0" w:color="auto"/>
            <w:right w:val="none" w:sz="0" w:space="0" w:color="auto"/>
          </w:divBdr>
        </w:div>
        <w:div w:id="761486005">
          <w:marLeft w:val="0"/>
          <w:marRight w:val="0"/>
          <w:marTop w:val="0"/>
          <w:marBottom w:val="0"/>
          <w:divBdr>
            <w:top w:val="none" w:sz="0" w:space="0" w:color="auto"/>
            <w:left w:val="none" w:sz="0" w:space="0" w:color="auto"/>
            <w:bottom w:val="none" w:sz="0" w:space="0" w:color="auto"/>
            <w:right w:val="none" w:sz="0" w:space="0" w:color="auto"/>
          </w:divBdr>
        </w:div>
        <w:div w:id="2068994095">
          <w:marLeft w:val="0"/>
          <w:marRight w:val="0"/>
          <w:marTop w:val="0"/>
          <w:marBottom w:val="0"/>
          <w:divBdr>
            <w:top w:val="none" w:sz="0" w:space="0" w:color="auto"/>
            <w:left w:val="none" w:sz="0" w:space="0" w:color="auto"/>
            <w:bottom w:val="none" w:sz="0" w:space="0" w:color="auto"/>
            <w:right w:val="none" w:sz="0" w:space="0" w:color="auto"/>
          </w:divBdr>
        </w:div>
        <w:div w:id="739907616">
          <w:marLeft w:val="0"/>
          <w:marRight w:val="0"/>
          <w:marTop w:val="0"/>
          <w:marBottom w:val="0"/>
          <w:divBdr>
            <w:top w:val="none" w:sz="0" w:space="0" w:color="auto"/>
            <w:left w:val="none" w:sz="0" w:space="0" w:color="auto"/>
            <w:bottom w:val="none" w:sz="0" w:space="0" w:color="auto"/>
            <w:right w:val="none" w:sz="0" w:space="0" w:color="auto"/>
          </w:divBdr>
        </w:div>
        <w:div w:id="520165353">
          <w:marLeft w:val="0"/>
          <w:marRight w:val="0"/>
          <w:marTop w:val="0"/>
          <w:marBottom w:val="0"/>
          <w:divBdr>
            <w:top w:val="none" w:sz="0" w:space="0" w:color="auto"/>
            <w:left w:val="none" w:sz="0" w:space="0" w:color="auto"/>
            <w:bottom w:val="none" w:sz="0" w:space="0" w:color="auto"/>
            <w:right w:val="none" w:sz="0" w:space="0" w:color="auto"/>
          </w:divBdr>
        </w:div>
        <w:div w:id="1462726667">
          <w:marLeft w:val="0"/>
          <w:marRight w:val="0"/>
          <w:marTop w:val="0"/>
          <w:marBottom w:val="0"/>
          <w:divBdr>
            <w:top w:val="none" w:sz="0" w:space="0" w:color="auto"/>
            <w:left w:val="none" w:sz="0" w:space="0" w:color="auto"/>
            <w:bottom w:val="none" w:sz="0" w:space="0" w:color="auto"/>
            <w:right w:val="none" w:sz="0" w:space="0" w:color="auto"/>
          </w:divBdr>
        </w:div>
        <w:div w:id="1929145815">
          <w:marLeft w:val="0"/>
          <w:marRight w:val="0"/>
          <w:marTop w:val="0"/>
          <w:marBottom w:val="0"/>
          <w:divBdr>
            <w:top w:val="none" w:sz="0" w:space="0" w:color="auto"/>
            <w:left w:val="none" w:sz="0" w:space="0" w:color="auto"/>
            <w:bottom w:val="none" w:sz="0" w:space="0" w:color="auto"/>
            <w:right w:val="none" w:sz="0" w:space="0" w:color="auto"/>
          </w:divBdr>
        </w:div>
        <w:div w:id="2035840248">
          <w:marLeft w:val="0"/>
          <w:marRight w:val="0"/>
          <w:marTop w:val="0"/>
          <w:marBottom w:val="0"/>
          <w:divBdr>
            <w:top w:val="none" w:sz="0" w:space="0" w:color="auto"/>
            <w:left w:val="none" w:sz="0" w:space="0" w:color="auto"/>
            <w:bottom w:val="none" w:sz="0" w:space="0" w:color="auto"/>
            <w:right w:val="none" w:sz="0" w:space="0" w:color="auto"/>
          </w:divBdr>
        </w:div>
        <w:div w:id="112556233">
          <w:marLeft w:val="0"/>
          <w:marRight w:val="0"/>
          <w:marTop w:val="0"/>
          <w:marBottom w:val="0"/>
          <w:divBdr>
            <w:top w:val="none" w:sz="0" w:space="0" w:color="auto"/>
            <w:left w:val="none" w:sz="0" w:space="0" w:color="auto"/>
            <w:bottom w:val="none" w:sz="0" w:space="0" w:color="auto"/>
            <w:right w:val="none" w:sz="0" w:space="0" w:color="auto"/>
          </w:divBdr>
        </w:div>
        <w:div w:id="1416516354">
          <w:marLeft w:val="0"/>
          <w:marRight w:val="0"/>
          <w:marTop w:val="0"/>
          <w:marBottom w:val="0"/>
          <w:divBdr>
            <w:top w:val="none" w:sz="0" w:space="0" w:color="auto"/>
            <w:left w:val="none" w:sz="0" w:space="0" w:color="auto"/>
            <w:bottom w:val="none" w:sz="0" w:space="0" w:color="auto"/>
            <w:right w:val="none" w:sz="0" w:space="0" w:color="auto"/>
          </w:divBdr>
        </w:div>
        <w:div w:id="388189068">
          <w:marLeft w:val="0"/>
          <w:marRight w:val="0"/>
          <w:marTop w:val="0"/>
          <w:marBottom w:val="0"/>
          <w:divBdr>
            <w:top w:val="none" w:sz="0" w:space="0" w:color="auto"/>
            <w:left w:val="none" w:sz="0" w:space="0" w:color="auto"/>
            <w:bottom w:val="none" w:sz="0" w:space="0" w:color="auto"/>
            <w:right w:val="none" w:sz="0" w:space="0" w:color="auto"/>
          </w:divBdr>
        </w:div>
        <w:div w:id="1477910743">
          <w:marLeft w:val="0"/>
          <w:marRight w:val="0"/>
          <w:marTop w:val="0"/>
          <w:marBottom w:val="0"/>
          <w:divBdr>
            <w:top w:val="none" w:sz="0" w:space="0" w:color="auto"/>
            <w:left w:val="none" w:sz="0" w:space="0" w:color="auto"/>
            <w:bottom w:val="none" w:sz="0" w:space="0" w:color="auto"/>
            <w:right w:val="none" w:sz="0" w:space="0" w:color="auto"/>
          </w:divBdr>
        </w:div>
        <w:div w:id="1477259916">
          <w:marLeft w:val="0"/>
          <w:marRight w:val="0"/>
          <w:marTop w:val="0"/>
          <w:marBottom w:val="0"/>
          <w:divBdr>
            <w:top w:val="none" w:sz="0" w:space="0" w:color="auto"/>
            <w:left w:val="none" w:sz="0" w:space="0" w:color="auto"/>
            <w:bottom w:val="none" w:sz="0" w:space="0" w:color="auto"/>
            <w:right w:val="none" w:sz="0" w:space="0" w:color="auto"/>
          </w:divBdr>
        </w:div>
        <w:div w:id="1011031608">
          <w:marLeft w:val="0"/>
          <w:marRight w:val="0"/>
          <w:marTop w:val="0"/>
          <w:marBottom w:val="0"/>
          <w:divBdr>
            <w:top w:val="none" w:sz="0" w:space="0" w:color="auto"/>
            <w:left w:val="none" w:sz="0" w:space="0" w:color="auto"/>
            <w:bottom w:val="none" w:sz="0" w:space="0" w:color="auto"/>
            <w:right w:val="none" w:sz="0" w:space="0" w:color="auto"/>
          </w:divBdr>
        </w:div>
        <w:div w:id="1733655705">
          <w:marLeft w:val="0"/>
          <w:marRight w:val="0"/>
          <w:marTop w:val="0"/>
          <w:marBottom w:val="0"/>
          <w:divBdr>
            <w:top w:val="none" w:sz="0" w:space="0" w:color="auto"/>
            <w:left w:val="none" w:sz="0" w:space="0" w:color="auto"/>
            <w:bottom w:val="none" w:sz="0" w:space="0" w:color="auto"/>
            <w:right w:val="none" w:sz="0" w:space="0" w:color="auto"/>
          </w:divBdr>
        </w:div>
        <w:div w:id="378094506">
          <w:marLeft w:val="0"/>
          <w:marRight w:val="0"/>
          <w:marTop w:val="0"/>
          <w:marBottom w:val="0"/>
          <w:divBdr>
            <w:top w:val="none" w:sz="0" w:space="0" w:color="auto"/>
            <w:left w:val="none" w:sz="0" w:space="0" w:color="auto"/>
            <w:bottom w:val="none" w:sz="0" w:space="0" w:color="auto"/>
            <w:right w:val="none" w:sz="0" w:space="0" w:color="auto"/>
          </w:divBdr>
        </w:div>
        <w:div w:id="2040660374">
          <w:marLeft w:val="0"/>
          <w:marRight w:val="0"/>
          <w:marTop w:val="0"/>
          <w:marBottom w:val="0"/>
          <w:divBdr>
            <w:top w:val="none" w:sz="0" w:space="0" w:color="auto"/>
            <w:left w:val="none" w:sz="0" w:space="0" w:color="auto"/>
            <w:bottom w:val="none" w:sz="0" w:space="0" w:color="auto"/>
            <w:right w:val="none" w:sz="0" w:space="0" w:color="auto"/>
          </w:divBdr>
        </w:div>
        <w:div w:id="1291088389">
          <w:marLeft w:val="0"/>
          <w:marRight w:val="0"/>
          <w:marTop w:val="0"/>
          <w:marBottom w:val="0"/>
          <w:divBdr>
            <w:top w:val="none" w:sz="0" w:space="0" w:color="auto"/>
            <w:left w:val="none" w:sz="0" w:space="0" w:color="auto"/>
            <w:bottom w:val="none" w:sz="0" w:space="0" w:color="auto"/>
            <w:right w:val="none" w:sz="0" w:space="0" w:color="auto"/>
          </w:divBdr>
        </w:div>
        <w:div w:id="768231790">
          <w:marLeft w:val="0"/>
          <w:marRight w:val="0"/>
          <w:marTop w:val="0"/>
          <w:marBottom w:val="0"/>
          <w:divBdr>
            <w:top w:val="none" w:sz="0" w:space="0" w:color="auto"/>
            <w:left w:val="none" w:sz="0" w:space="0" w:color="auto"/>
            <w:bottom w:val="none" w:sz="0" w:space="0" w:color="auto"/>
            <w:right w:val="none" w:sz="0" w:space="0" w:color="auto"/>
          </w:divBdr>
        </w:div>
        <w:div w:id="1036543371">
          <w:marLeft w:val="0"/>
          <w:marRight w:val="0"/>
          <w:marTop w:val="0"/>
          <w:marBottom w:val="0"/>
          <w:divBdr>
            <w:top w:val="none" w:sz="0" w:space="0" w:color="auto"/>
            <w:left w:val="none" w:sz="0" w:space="0" w:color="auto"/>
            <w:bottom w:val="none" w:sz="0" w:space="0" w:color="auto"/>
            <w:right w:val="none" w:sz="0" w:space="0" w:color="auto"/>
          </w:divBdr>
        </w:div>
        <w:div w:id="1681152347">
          <w:marLeft w:val="0"/>
          <w:marRight w:val="0"/>
          <w:marTop w:val="0"/>
          <w:marBottom w:val="0"/>
          <w:divBdr>
            <w:top w:val="none" w:sz="0" w:space="0" w:color="auto"/>
            <w:left w:val="none" w:sz="0" w:space="0" w:color="auto"/>
            <w:bottom w:val="none" w:sz="0" w:space="0" w:color="auto"/>
            <w:right w:val="none" w:sz="0" w:space="0" w:color="auto"/>
          </w:divBdr>
        </w:div>
        <w:div w:id="689339829">
          <w:marLeft w:val="0"/>
          <w:marRight w:val="0"/>
          <w:marTop w:val="0"/>
          <w:marBottom w:val="0"/>
          <w:divBdr>
            <w:top w:val="none" w:sz="0" w:space="0" w:color="auto"/>
            <w:left w:val="none" w:sz="0" w:space="0" w:color="auto"/>
            <w:bottom w:val="none" w:sz="0" w:space="0" w:color="auto"/>
            <w:right w:val="none" w:sz="0" w:space="0" w:color="auto"/>
          </w:divBdr>
        </w:div>
        <w:div w:id="715739650">
          <w:marLeft w:val="0"/>
          <w:marRight w:val="0"/>
          <w:marTop w:val="0"/>
          <w:marBottom w:val="0"/>
          <w:divBdr>
            <w:top w:val="none" w:sz="0" w:space="0" w:color="auto"/>
            <w:left w:val="none" w:sz="0" w:space="0" w:color="auto"/>
            <w:bottom w:val="none" w:sz="0" w:space="0" w:color="auto"/>
            <w:right w:val="none" w:sz="0" w:space="0" w:color="auto"/>
          </w:divBdr>
        </w:div>
        <w:div w:id="823155955">
          <w:marLeft w:val="0"/>
          <w:marRight w:val="0"/>
          <w:marTop w:val="0"/>
          <w:marBottom w:val="0"/>
          <w:divBdr>
            <w:top w:val="none" w:sz="0" w:space="0" w:color="auto"/>
            <w:left w:val="none" w:sz="0" w:space="0" w:color="auto"/>
            <w:bottom w:val="none" w:sz="0" w:space="0" w:color="auto"/>
            <w:right w:val="none" w:sz="0" w:space="0" w:color="auto"/>
          </w:divBdr>
        </w:div>
        <w:div w:id="755128067">
          <w:marLeft w:val="0"/>
          <w:marRight w:val="0"/>
          <w:marTop w:val="0"/>
          <w:marBottom w:val="0"/>
          <w:divBdr>
            <w:top w:val="none" w:sz="0" w:space="0" w:color="auto"/>
            <w:left w:val="none" w:sz="0" w:space="0" w:color="auto"/>
            <w:bottom w:val="none" w:sz="0" w:space="0" w:color="auto"/>
            <w:right w:val="none" w:sz="0" w:space="0" w:color="auto"/>
          </w:divBdr>
        </w:div>
        <w:div w:id="1632247584">
          <w:marLeft w:val="0"/>
          <w:marRight w:val="0"/>
          <w:marTop w:val="0"/>
          <w:marBottom w:val="0"/>
          <w:divBdr>
            <w:top w:val="none" w:sz="0" w:space="0" w:color="auto"/>
            <w:left w:val="none" w:sz="0" w:space="0" w:color="auto"/>
            <w:bottom w:val="none" w:sz="0" w:space="0" w:color="auto"/>
            <w:right w:val="none" w:sz="0" w:space="0" w:color="auto"/>
          </w:divBdr>
        </w:div>
      </w:divsChild>
    </w:div>
    <w:div w:id="832260863">
      <w:bodyDiv w:val="1"/>
      <w:marLeft w:val="0"/>
      <w:marRight w:val="0"/>
      <w:marTop w:val="0"/>
      <w:marBottom w:val="0"/>
      <w:divBdr>
        <w:top w:val="none" w:sz="0" w:space="0" w:color="auto"/>
        <w:left w:val="none" w:sz="0" w:space="0" w:color="auto"/>
        <w:bottom w:val="none" w:sz="0" w:space="0" w:color="auto"/>
        <w:right w:val="none" w:sz="0" w:space="0" w:color="auto"/>
      </w:divBdr>
    </w:div>
    <w:div w:id="1127316442">
      <w:bodyDiv w:val="1"/>
      <w:marLeft w:val="0"/>
      <w:marRight w:val="0"/>
      <w:marTop w:val="0"/>
      <w:marBottom w:val="0"/>
      <w:divBdr>
        <w:top w:val="none" w:sz="0" w:space="0" w:color="auto"/>
        <w:left w:val="none" w:sz="0" w:space="0" w:color="auto"/>
        <w:bottom w:val="none" w:sz="0" w:space="0" w:color="auto"/>
        <w:right w:val="none" w:sz="0" w:space="0" w:color="auto"/>
      </w:divBdr>
    </w:div>
    <w:div w:id="1168642608">
      <w:bodyDiv w:val="1"/>
      <w:marLeft w:val="0"/>
      <w:marRight w:val="0"/>
      <w:marTop w:val="0"/>
      <w:marBottom w:val="0"/>
      <w:divBdr>
        <w:top w:val="none" w:sz="0" w:space="0" w:color="auto"/>
        <w:left w:val="none" w:sz="0" w:space="0" w:color="auto"/>
        <w:bottom w:val="none" w:sz="0" w:space="0" w:color="auto"/>
        <w:right w:val="none" w:sz="0" w:space="0" w:color="auto"/>
      </w:divBdr>
    </w:div>
    <w:div w:id="1297493773">
      <w:bodyDiv w:val="1"/>
      <w:marLeft w:val="0"/>
      <w:marRight w:val="0"/>
      <w:marTop w:val="0"/>
      <w:marBottom w:val="0"/>
      <w:divBdr>
        <w:top w:val="none" w:sz="0" w:space="0" w:color="auto"/>
        <w:left w:val="none" w:sz="0" w:space="0" w:color="auto"/>
        <w:bottom w:val="none" w:sz="0" w:space="0" w:color="auto"/>
        <w:right w:val="none" w:sz="0" w:space="0" w:color="auto"/>
      </w:divBdr>
    </w:div>
    <w:div w:id="1406802131">
      <w:bodyDiv w:val="1"/>
      <w:marLeft w:val="0"/>
      <w:marRight w:val="0"/>
      <w:marTop w:val="0"/>
      <w:marBottom w:val="0"/>
      <w:divBdr>
        <w:top w:val="none" w:sz="0" w:space="0" w:color="auto"/>
        <w:left w:val="none" w:sz="0" w:space="0" w:color="auto"/>
        <w:bottom w:val="none" w:sz="0" w:space="0" w:color="auto"/>
        <w:right w:val="none" w:sz="0" w:space="0" w:color="auto"/>
      </w:divBdr>
    </w:div>
    <w:div w:id="1634216612">
      <w:bodyDiv w:val="1"/>
      <w:marLeft w:val="0"/>
      <w:marRight w:val="0"/>
      <w:marTop w:val="0"/>
      <w:marBottom w:val="0"/>
      <w:divBdr>
        <w:top w:val="none" w:sz="0" w:space="0" w:color="auto"/>
        <w:left w:val="none" w:sz="0" w:space="0" w:color="auto"/>
        <w:bottom w:val="none" w:sz="0" w:space="0" w:color="auto"/>
        <w:right w:val="none" w:sz="0" w:space="0" w:color="auto"/>
      </w:divBdr>
    </w:div>
    <w:div w:id="1838612490">
      <w:bodyDiv w:val="1"/>
      <w:marLeft w:val="0"/>
      <w:marRight w:val="0"/>
      <w:marTop w:val="0"/>
      <w:marBottom w:val="0"/>
      <w:divBdr>
        <w:top w:val="none" w:sz="0" w:space="0" w:color="auto"/>
        <w:left w:val="none" w:sz="0" w:space="0" w:color="auto"/>
        <w:bottom w:val="none" w:sz="0" w:space="0" w:color="auto"/>
        <w:right w:val="none" w:sz="0" w:space="0" w:color="auto"/>
      </w:divBdr>
    </w:div>
    <w:div w:id="187133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ksh.hu/stadat_files/nep/hu/nep0003.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9DFF321F35E4CB24C7D2C9C59D045" ma:contentTypeVersion="18" ma:contentTypeDescription="Create a new document." ma:contentTypeScope="" ma:versionID="6dcb23f364a8053060fb755a7a60f3a2">
  <xsd:schema xmlns:xsd="http://www.w3.org/2001/XMLSchema" xmlns:xs="http://www.w3.org/2001/XMLSchema" xmlns:p="http://schemas.microsoft.com/office/2006/metadata/properties" xmlns:ns3="84b9c99f-339c-4443-84f7-ef768205b74f" xmlns:ns4="2e68973f-e921-4c98-941b-7da0e6958abf" targetNamespace="http://schemas.microsoft.com/office/2006/metadata/properties" ma:root="true" ma:fieldsID="8fd5e40d5a90e87bf069af3cf3473bec" ns3:_="" ns4:_="">
    <xsd:import namespace="84b9c99f-339c-4443-84f7-ef768205b74f"/>
    <xsd:import namespace="2e68973f-e921-4c98-941b-7da0e6958a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c99f-339c-4443-84f7-ef768205b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8973f-e921-4c98-941b-7da0e6958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b9c99f-339c-4443-84f7-ef768205b7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BB94-9375-4C01-8C0A-5A4ECA21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c99f-339c-4443-84f7-ef768205b74f"/>
    <ds:schemaRef ds:uri="2e68973f-e921-4c98-941b-7da0e695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36474-9213-44EC-AF52-697EB7037233}">
  <ds:schemaRefs>
    <ds:schemaRef ds:uri="http://schemas.microsoft.com/sharepoint/v3/contenttype/forms"/>
  </ds:schemaRefs>
</ds:datastoreItem>
</file>

<file path=customXml/itemProps3.xml><?xml version="1.0" encoding="utf-8"?>
<ds:datastoreItem xmlns:ds="http://schemas.openxmlformats.org/officeDocument/2006/customXml" ds:itemID="{755EC543-44B4-453D-ACAB-4F3414E767A4}">
  <ds:schemaRefs>
    <ds:schemaRef ds:uri="http://schemas.microsoft.com/office/2006/metadata/properties"/>
    <ds:schemaRef ds:uri="http://schemas.microsoft.com/office/infopath/2007/PartnerControls"/>
    <ds:schemaRef ds:uri="84b9c99f-339c-4443-84f7-ef768205b74f"/>
  </ds:schemaRefs>
</ds:datastoreItem>
</file>

<file path=customXml/itemProps4.xml><?xml version="1.0" encoding="utf-8"?>
<ds:datastoreItem xmlns:ds="http://schemas.openxmlformats.org/officeDocument/2006/customXml" ds:itemID="{14A7DD8A-CDB9-4542-A912-5E51203A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3880</Words>
  <Characters>27987</Characters>
  <Application>Microsoft Office Word</Application>
  <DocSecurity>0</DocSecurity>
  <Lines>605</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Pohly Ferenc</cp:lastModifiedBy>
  <cp:revision>24</cp:revision>
  <dcterms:created xsi:type="dcterms:W3CDTF">2025-06-27T08:12:00Z</dcterms:created>
  <dcterms:modified xsi:type="dcterms:W3CDTF">2025-07-30T16:46:00Z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0x01010060C9DFF321F35E4CB24C7D2C9C59D045</vt:lpwstr>
  </property>
</Properties>
</file>